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5C15" w14:textId="403C8209" w:rsidR="007516FA" w:rsidRDefault="00320A13" w:rsidP="007516FA">
      <w:pPr>
        <w:jc w:val="center"/>
        <w:rPr>
          <w:b/>
          <w:sz w:val="28"/>
          <w:szCs w:val="28"/>
        </w:rPr>
      </w:pPr>
      <w:bookmarkStart w:id="0" w:name="_Hlk14675905"/>
      <w:r>
        <w:rPr>
          <w:b/>
          <w:sz w:val="32"/>
          <w:szCs w:val="32"/>
        </w:rPr>
        <w:t>MEETING MINUTES</w:t>
      </w:r>
    </w:p>
    <w:p w14:paraId="76594D53" w14:textId="122E1786" w:rsidR="00713B1B" w:rsidRPr="00EF512B" w:rsidRDefault="007516FA" w:rsidP="007516FA">
      <w:pPr>
        <w:jc w:val="center"/>
        <w:rPr>
          <w:b/>
          <w:sz w:val="28"/>
          <w:szCs w:val="28"/>
        </w:rPr>
      </w:pPr>
      <w:r>
        <w:rPr>
          <w:b/>
          <w:sz w:val="28"/>
          <w:szCs w:val="28"/>
        </w:rPr>
        <w:t xml:space="preserve">Wisconsin </w:t>
      </w:r>
      <w:r w:rsidR="00713B1B" w:rsidRPr="00EF512B">
        <w:rPr>
          <w:b/>
          <w:sz w:val="28"/>
          <w:szCs w:val="28"/>
        </w:rPr>
        <w:t>Elections Commission</w:t>
      </w:r>
    </w:p>
    <w:p w14:paraId="5AF857F9" w14:textId="5BD3B083" w:rsidR="00713B1B" w:rsidRPr="00EF512B" w:rsidRDefault="00713B1B" w:rsidP="00713B1B">
      <w:pPr>
        <w:jc w:val="center"/>
        <w:rPr>
          <w:sz w:val="28"/>
          <w:szCs w:val="28"/>
        </w:rPr>
      </w:pPr>
      <w:r w:rsidRPr="00EF512B">
        <w:rPr>
          <w:sz w:val="28"/>
          <w:szCs w:val="28"/>
        </w:rPr>
        <w:t xml:space="preserve">Accessibility Advisory Committee </w:t>
      </w:r>
      <w:r w:rsidR="007516FA">
        <w:rPr>
          <w:sz w:val="28"/>
          <w:szCs w:val="28"/>
        </w:rPr>
        <w:t>Summer</w:t>
      </w:r>
      <w:r w:rsidR="001A65E0" w:rsidRPr="00EF512B">
        <w:rPr>
          <w:sz w:val="28"/>
          <w:szCs w:val="28"/>
        </w:rPr>
        <w:t xml:space="preserve"> 2021 </w:t>
      </w:r>
      <w:r w:rsidRPr="00EF512B">
        <w:rPr>
          <w:sz w:val="28"/>
          <w:szCs w:val="28"/>
        </w:rPr>
        <w:t>Meeting</w:t>
      </w:r>
    </w:p>
    <w:p w14:paraId="6BCA5A93" w14:textId="03390FE6" w:rsidR="00713B1B" w:rsidRPr="00EF512B" w:rsidRDefault="00EA279F" w:rsidP="00876B3C">
      <w:pPr>
        <w:jc w:val="center"/>
        <w:rPr>
          <w:b/>
          <w:sz w:val="28"/>
          <w:szCs w:val="28"/>
        </w:rPr>
      </w:pPr>
      <w:r>
        <w:rPr>
          <w:sz w:val="28"/>
          <w:szCs w:val="28"/>
        </w:rPr>
        <w:t>Wednesday</w:t>
      </w:r>
      <w:r w:rsidR="00ED657A" w:rsidRPr="00EF512B">
        <w:rPr>
          <w:sz w:val="28"/>
          <w:szCs w:val="28"/>
        </w:rPr>
        <w:t xml:space="preserve">, </w:t>
      </w:r>
      <w:r>
        <w:rPr>
          <w:sz w:val="28"/>
          <w:szCs w:val="28"/>
        </w:rPr>
        <w:t>June</w:t>
      </w:r>
      <w:r w:rsidR="00ED657A" w:rsidRPr="00EF512B">
        <w:rPr>
          <w:sz w:val="28"/>
          <w:szCs w:val="28"/>
        </w:rPr>
        <w:t xml:space="preserve"> </w:t>
      </w:r>
      <w:r w:rsidR="001A65E0" w:rsidRPr="00EF512B">
        <w:rPr>
          <w:sz w:val="28"/>
          <w:szCs w:val="28"/>
        </w:rPr>
        <w:t>2</w:t>
      </w:r>
      <w:r>
        <w:rPr>
          <w:sz w:val="28"/>
          <w:szCs w:val="28"/>
        </w:rPr>
        <w:t>3</w:t>
      </w:r>
      <w:r w:rsidR="00ED657A" w:rsidRPr="00EF512B">
        <w:rPr>
          <w:sz w:val="28"/>
          <w:szCs w:val="28"/>
        </w:rPr>
        <w:t xml:space="preserve">, </w:t>
      </w:r>
      <w:r w:rsidR="001A65E0" w:rsidRPr="00EF512B">
        <w:rPr>
          <w:sz w:val="28"/>
          <w:szCs w:val="28"/>
        </w:rPr>
        <w:t>9am-12pm</w:t>
      </w:r>
    </w:p>
    <w:p w14:paraId="4D01A021" w14:textId="434525BE" w:rsidR="00713B1B" w:rsidRPr="00933B7A" w:rsidRDefault="00713B1B" w:rsidP="00713B1B">
      <w:pPr>
        <w:rPr>
          <w:b/>
          <w:sz w:val="20"/>
          <w:szCs w:val="20"/>
        </w:rPr>
      </w:pPr>
    </w:p>
    <w:p w14:paraId="1E59F39F" w14:textId="0C1370FF" w:rsidR="00713B1B" w:rsidRDefault="00AF4BC5" w:rsidP="00EF512B">
      <w:pPr>
        <w:jc w:val="center"/>
        <w:rPr>
          <w:b/>
          <w:szCs w:val="36"/>
          <w:u w:val="single"/>
        </w:rPr>
      </w:pPr>
      <w:r>
        <w:rPr>
          <w:b/>
          <w:szCs w:val="36"/>
          <w:u w:val="single"/>
        </w:rPr>
        <w:t>Agenda</w:t>
      </w:r>
    </w:p>
    <w:p w14:paraId="4BA842B8" w14:textId="77777777" w:rsidR="00BD5275" w:rsidRPr="00BD5275" w:rsidRDefault="00BD5275" w:rsidP="00BD5275">
      <w:pPr>
        <w:rPr>
          <w:b/>
          <w:szCs w:val="36"/>
        </w:rPr>
      </w:pPr>
    </w:p>
    <w:p w14:paraId="6EF879FC" w14:textId="4864130C" w:rsidR="00713B1B" w:rsidRPr="00E72CEB" w:rsidRDefault="00713B1B" w:rsidP="00E72CEB">
      <w:pPr>
        <w:pStyle w:val="ListParagraph"/>
        <w:numPr>
          <w:ilvl w:val="0"/>
          <w:numId w:val="3"/>
        </w:numPr>
      </w:pPr>
      <w:r w:rsidRPr="00E72CEB">
        <w:t>Public Comment</w:t>
      </w:r>
      <w:r w:rsidR="00635B31" w:rsidRPr="00E72CEB">
        <w:br/>
      </w:r>
    </w:p>
    <w:p w14:paraId="5A2A26D9" w14:textId="70FE58A3" w:rsidR="00713B1B" w:rsidRPr="00E72CEB" w:rsidRDefault="00713B1B" w:rsidP="00E72CEB">
      <w:pPr>
        <w:pStyle w:val="ListParagraph"/>
        <w:numPr>
          <w:ilvl w:val="0"/>
          <w:numId w:val="3"/>
        </w:numPr>
      </w:pPr>
      <w:r w:rsidRPr="00E72CEB">
        <w:t>Introductions</w:t>
      </w:r>
      <w:r w:rsidR="00635B31" w:rsidRPr="00E72CEB">
        <w:t xml:space="preserve"> </w:t>
      </w:r>
      <w:r w:rsidR="00635B31" w:rsidRPr="00E72CEB">
        <w:br/>
      </w:r>
    </w:p>
    <w:p w14:paraId="1E21324B" w14:textId="09007111" w:rsidR="00713B1B" w:rsidRPr="00E72CEB" w:rsidRDefault="00713B1B" w:rsidP="00E72CEB">
      <w:pPr>
        <w:pStyle w:val="ListParagraph"/>
        <w:numPr>
          <w:ilvl w:val="0"/>
          <w:numId w:val="3"/>
        </w:numPr>
      </w:pPr>
      <w:bookmarkStart w:id="1" w:name="_Hlk523227582"/>
      <w:r w:rsidRPr="00E72CEB">
        <w:t>WEC Update</w:t>
      </w:r>
    </w:p>
    <w:p w14:paraId="3D7E34B9" w14:textId="0AD8A3C9" w:rsidR="004F1082" w:rsidRPr="00E72CEB" w:rsidRDefault="00743E9A" w:rsidP="00E72CEB">
      <w:pPr>
        <w:pStyle w:val="ListParagraph"/>
        <w:numPr>
          <w:ilvl w:val="1"/>
          <w:numId w:val="3"/>
        </w:numPr>
      </w:pPr>
      <w:bookmarkStart w:id="2" w:name="_Hlk14176787"/>
      <w:r w:rsidRPr="00E72CEB">
        <w:t>April</w:t>
      </w:r>
      <w:r w:rsidR="00ED657A" w:rsidRPr="00E72CEB">
        <w:t xml:space="preserve"> </w:t>
      </w:r>
      <w:r w:rsidRPr="00E72CEB">
        <w:t>E</w:t>
      </w:r>
      <w:r w:rsidR="00ED657A" w:rsidRPr="00E72CEB">
        <w:t>lection</w:t>
      </w:r>
      <w:r w:rsidRPr="00E72CEB">
        <w:t xml:space="preserve"> Overview</w:t>
      </w:r>
    </w:p>
    <w:p w14:paraId="7C7B2560" w14:textId="57F23AAF" w:rsidR="00FA7DB7" w:rsidRPr="00E72CEB" w:rsidRDefault="002C46D5" w:rsidP="00E72CEB">
      <w:pPr>
        <w:pStyle w:val="ListParagraph"/>
        <w:numPr>
          <w:ilvl w:val="1"/>
          <w:numId w:val="3"/>
        </w:numPr>
      </w:pPr>
      <w:r w:rsidRPr="00E72CEB">
        <w:t xml:space="preserve">Committee </w:t>
      </w:r>
      <w:r w:rsidR="001A65E0" w:rsidRPr="00E72CEB">
        <w:t>m</w:t>
      </w:r>
      <w:r w:rsidRPr="00E72CEB">
        <w:t>ember</w:t>
      </w:r>
      <w:r w:rsidR="00716459" w:rsidRPr="00E72CEB">
        <w:t xml:space="preserve"> </w:t>
      </w:r>
      <w:r w:rsidR="001A65E0" w:rsidRPr="00E72CEB">
        <w:t>o</w:t>
      </w:r>
      <w:r w:rsidRPr="00E72CEB">
        <w:t>bservations</w:t>
      </w:r>
    </w:p>
    <w:p w14:paraId="11D943E8" w14:textId="77777777" w:rsidR="00FE1E18" w:rsidRPr="00E72CEB" w:rsidRDefault="00FE1E18" w:rsidP="00E72CEB">
      <w:pPr>
        <w:pStyle w:val="ListParagraph"/>
        <w:numPr>
          <w:ilvl w:val="2"/>
          <w:numId w:val="3"/>
        </w:numPr>
      </w:pPr>
      <w:r w:rsidRPr="00E72CEB">
        <w:t>Jason – quiet at the polls</w:t>
      </w:r>
    </w:p>
    <w:p w14:paraId="570EC431" w14:textId="77777777" w:rsidR="00FE1E18" w:rsidRPr="00E72CEB" w:rsidRDefault="00FE1E18" w:rsidP="00E72CEB">
      <w:pPr>
        <w:pStyle w:val="ListParagraph"/>
        <w:numPr>
          <w:ilvl w:val="2"/>
          <w:numId w:val="3"/>
        </w:numPr>
      </w:pPr>
      <w:r w:rsidRPr="00E72CEB">
        <w:t xml:space="preserve">Denise – even when hotlines are quiet, a gap remains between those who experience barriers and those who speak up about barriers, encourage more </w:t>
      </w:r>
      <w:proofErr w:type="gramStart"/>
      <w:r w:rsidRPr="00E72CEB">
        <w:t>reporting</w:t>
      </w:r>
      <w:proofErr w:type="gramEnd"/>
    </w:p>
    <w:p w14:paraId="6C896C62" w14:textId="77777777" w:rsidR="00FE1E18" w:rsidRPr="00E72CEB" w:rsidRDefault="00FE1E18" w:rsidP="00E72CEB">
      <w:pPr>
        <w:pStyle w:val="ListParagraph"/>
        <w:numPr>
          <w:ilvl w:val="2"/>
          <w:numId w:val="3"/>
        </w:numPr>
      </w:pPr>
      <w:r w:rsidRPr="00E72CEB">
        <w:t xml:space="preserve">Wendy – confusion among long term care facility residents about how to use an assistant and witness signatures on absentee ballots, curbside voting accessibility is not </w:t>
      </w:r>
      <w:proofErr w:type="gramStart"/>
      <w:r w:rsidRPr="00E72CEB">
        <w:t>consistent</w:t>
      </w:r>
      <w:proofErr w:type="gramEnd"/>
    </w:p>
    <w:p w14:paraId="02C2378D" w14:textId="4C5817E4" w:rsidR="00FE1E18" w:rsidRPr="00E72CEB" w:rsidRDefault="00FE1E18" w:rsidP="00E72CEB">
      <w:pPr>
        <w:pStyle w:val="ListParagraph"/>
        <w:numPr>
          <w:ilvl w:val="2"/>
          <w:numId w:val="3"/>
        </w:numPr>
      </w:pPr>
      <w:r w:rsidRPr="00E72CEB">
        <w:t xml:space="preserve">Nino – concerns about mail being late due to federal holiday, voters not alerted when absentee ballots aren’t </w:t>
      </w:r>
      <w:proofErr w:type="gramStart"/>
      <w:r w:rsidRPr="00E72CEB">
        <w:t>counted</w:t>
      </w:r>
      <w:proofErr w:type="gramEnd"/>
    </w:p>
    <w:p w14:paraId="65142465" w14:textId="1FBAB1F0" w:rsidR="00FA7DB7" w:rsidRPr="00E72CEB" w:rsidRDefault="00FA7DB7" w:rsidP="00E72CEB">
      <w:pPr>
        <w:pStyle w:val="ListParagraph"/>
        <w:numPr>
          <w:ilvl w:val="2"/>
          <w:numId w:val="3"/>
        </w:numPr>
      </w:pPr>
      <w:r w:rsidRPr="00E72CEB">
        <w:t>R</w:t>
      </w:r>
      <w:r w:rsidR="00FE1E18" w:rsidRPr="00E72CEB">
        <w:t>ichard</w:t>
      </w:r>
      <w:r w:rsidRPr="00E72CEB">
        <w:t xml:space="preserve"> – low voter turnout, local recounts, no major issues</w:t>
      </w:r>
    </w:p>
    <w:p w14:paraId="68119E55" w14:textId="6E541782" w:rsidR="00FE1E18" w:rsidRPr="00E72CEB" w:rsidRDefault="00FE1E18" w:rsidP="00E72CEB">
      <w:pPr>
        <w:pStyle w:val="ListParagraph"/>
        <w:numPr>
          <w:ilvl w:val="2"/>
          <w:numId w:val="3"/>
        </w:numPr>
      </w:pPr>
      <w:r w:rsidRPr="00E72CEB">
        <w:t>Brianna – special election June 8th, very little election communication</w:t>
      </w:r>
    </w:p>
    <w:bookmarkEnd w:id="1"/>
    <w:bookmarkEnd w:id="2"/>
    <w:p w14:paraId="2FB74481" w14:textId="2B16C32D" w:rsidR="00743E9A" w:rsidRPr="00E72CEB" w:rsidRDefault="00743E9A" w:rsidP="00E72CEB">
      <w:pPr>
        <w:pStyle w:val="ListParagraph"/>
        <w:numPr>
          <w:ilvl w:val="1"/>
          <w:numId w:val="3"/>
        </w:numPr>
      </w:pPr>
      <w:r w:rsidRPr="00E72CEB">
        <w:t>2022</w:t>
      </w:r>
      <w:r w:rsidR="00ED657A" w:rsidRPr="00E72CEB">
        <w:t xml:space="preserve"> </w:t>
      </w:r>
      <w:r w:rsidR="00EF512B" w:rsidRPr="00E72CEB">
        <w:t>p</w:t>
      </w:r>
      <w:r w:rsidR="00ED657A" w:rsidRPr="00E72CEB">
        <w:t>reparations</w:t>
      </w:r>
    </w:p>
    <w:p w14:paraId="234A4D05" w14:textId="32EC2FB0" w:rsidR="00FE1E18" w:rsidRPr="00E72CEB" w:rsidRDefault="00FE1E18" w:rsidP="00E72CEB">
      <w:pPr>
        <w:pStyle w:val="ListParagraph"/>
        <w:numPr>
          <w:ilvl w:val="2"/>
          <w:numId w:val="3"/>
        </w:numPr>
      </w:pPr>
      <w:r w:rsidRPr="00E72CEB">
        <w:t>Brianna – switching to Zoom</w:t>
      </w:r>
      <w:r w:rsidR="00E72CEB" w:rsidRPr="00E72CEB">
        <w:t xml:space="preserve">, elections.wi.gov usability survey, launch goal Dec </w:t>
      </w:r>
      <w:proofErr w:type="gramStart"/>
      <w:r w:rsidR="00E72CEB" w:rsidRPr="00E72CEB">
        <w:t>2021</w:t>
      </w:r>
      <w:proofErr w:type="gramEnd"/>
    </w:p>
    <w:p w14:paraId="5D3BE8D1" w14:textId="4B7BEB69" w:rsidR="00FE1E18" w:rsidRPr="00E72CEB" w:rsidRDefault="00FE1E18" w:rsidP="00E72CEB">
      <w:pPr>
        <w:pStyle w:val="ListParagraph"/>
        <w:numPr>
          <w:ilvl w:val="2"/>
          <w:numId w:val="3"/>
        </w:numPr>
      </w:pPr>
      <w:r w:rsidRPr="00E72CEB">
        <w:t xml:space="preserve">Richard – focusing on training, </w:t>
      </w:r>
      <w:r w:rsidR="00E72CEB" w:rsidRPr="00E72CEB">
        <w:t xml:space="preserve">standardized election inspector training, MyVote updates, elections.wi.gov </w:t>
      </w:r>
      <w:proofErr w:type="gramStart"/>
      <w:r w:rsidR="00E72CEB" w:rsidRPr="00E72CEB">
        <w:t>overhaul</w:t>
      </w:r>
      <w:proofErr w:type="gramEnd"/>
    </w:p>
    <w:p w14:paraId="0E74BC5D" w14:textId="62F02342" w:rsidR="007B5EF4" w:rsidRDefault="00743E9A" w:rsidP="00E72CEB">
      <w:pPr>
        <w:pStyle w:val="ListParagraph"/>
        <w:numPr>
          <w:ilvl w:val="1"/>
          <w:numId w:val="3"/>
        </w:numPr>
      </w:pPr>
      <w:r w:rsidRPr="00E72CEB">
        <w:t>Voter List Maintenance</w:t>
      </w:r>
    </w:p>
    <w:p w14:paraId="318574D1" w14:textId="5AE13663" w:rsidR="00E72CEB" w:rsidRDefault="002D2287" w:rsidP="00E72CEB">
      <w:pPr>
        <w:pStyle w:val="ListParagraph"/>
        <w:numPr>
          <w:ilvl w:val="2"/>
          <w:numId w:val="3"/>
        </w:numPr>
      </w:pPr>
      <w:r>
        <w:t xml:space="preserve">Richard – </w:t>
      </w:r>
      <w:proofErr w:type="gramStart"/>
      <w:r>
        <w:t xml:space="preserve">4 </w:t>
      </w:r>
      <w:r w:rsidR="00E72CEB">
        <w:t>year</w:t>
      </w:r>
      <w:proofErr w:type="gramEnd"/>
      <w:r w:rsidR="00E72CEB">
        <w:t xml:space="preserve"> maintenance postcard, July 15</w:t>
      </w:r>
      <w:r w:rsidR="00E72CEB" w:rsidRPr="00E72CEB">
        <w:rPr>
          <w:vertAlign w:val="superscript"/>
        </w:rPr>
        <w:t>th</w:t>
      </w:r>
      <w:r w:rsidR="00E72CEB">
        <w:t xml:space="preserve"> deadline to respond</w:t>
      </w:r>
      <w:r>
        <w:t>,</w:t>
      </w:r>
      <w:r w:rsidR="00E72CEB">
        <w:t xml:space="preserve"> by Aug 1</w:t>
      </w:r>
      <w:r w:rsidR="00E72CEB" w:rsidRPr="00E72CEB">
        <w:rPr>
          <w:vertAlign w:val="superscript"/>
        </w:rPr>
        <w:t>st</w:t>
      </w:r>
      <w:r w:rsidR="00E72CEB">
        <w:t xml:space="preserve"> </w:t>
      </w:r>
      <w:r>
        <w:t>records will be deactivated</w:t>
      </w:r>
    </w:p>
    <w:p w14:paraId="52BC3B1F" w14:textId="3789CAF0" w:rsidR="002D2287" w:rsidRDefault="002D2287" w:rsidP="00E72CEB">
      <w:pPr>
        <w:pStyle w:val="ListParagraph"/>
        <w:numPr>
          <w:ilvl w:val="2"/>
          <w:numId w:val="3"/>
        </w:numPr>
      </w:pPr>
      <w:r>
        <w:t xml:space="preserve">Janet – with mail delivery taking longer now than when the </w:t>
      </w:r>
      <w:proofErr w:type="gramStart"/>
      <w:r>
        <w:t>30 day</w:t>
      </w:r>
      <w:proofErr w:type="gramEnd"/>
      <w:r>
        <w:t xml:space="preserve"> response statute was written, the response time should be extended to reflect that</w:t>
      </w:r>
    </w:p>
    <w:p w14:paraId="34F32C40" w14:textId="6640EEBE" w:rsidR="00E72CEB" w:rsidRDefault="002D2287" w:rsidP="00E72CEB">
      <w:pPr>
        <w:pStyle w:val="ListParagraph"/>
        <w:numPr>
          <w:ilvl w:val="2"/>
          <w:numId w:val="3"/>
        </w:numPr>
      </w:pPr>
      <w:r>
        <w:t xml:space="preserve">Wendy – anything that requires a proof of residence/ID is more difficult for people without consistent access to </w:t>
      </w:r>
      <w:proofErr w:type="gramStart"/>
      <w:r>
        <w:t>transportation</w:t>
      </w:r>
      <w:proofErr w:type="gramEnd"/>
    </w:p>
    <w:p w14:paraId="6413D90C" w14:textId="35C89C53" w:rsidR="002D2287" w:rsidRDefault="002D2287" w:rsidP="00E72CEB">
      <w:pPr>
        <w:pStyle w:val="ListParagraph"/>
        <w:numPr>
          <w:ilvl w:val="2"/>
          <w:numId w:val="3"/>
        </w:numPr>
      </w:pPr>
      <w:r>
        <w:t xml:space="preserve">Denise – people who need an assistant to read mail need more than 2 weeks to get the postcard back in the mail, exacerbated by covid with the disabled population </w:t>
      </w:r>
      <w:r w:rsidR="00815105">
        <w:t xml:space="preserve">tending to be higher risk and limiting people coming into their </w:t>
      </w:r>
      <w:proofErr w:type="gramStart"/>
      <w:r w:rsidR="00815105">
        <w:t>homes</w:t>
      </w:r>
      <w:proofErr w:type="gramEnd"/>
    </w:p>
    <w:p w14:paraId="6C21F7CA" w14:textId="653AED19" w:rsidR="00815105" w:rsidRPr="00E72CEB" w:rsidRDefault="00815105" w:rsidP="00E72CEB">
      <w:pPr>
        <w:pStyle w:val="ListParagraph"/>
        <w:numPr>
          <w:ilvl w:val="2"/>
          <w:numId w:val="3"/>
        </w:numPr>
      </w:pPr>
      <w:r>
        <w:lastRenderedPageBreak/>
        <w:t xml:space="preserve">Jason – the postcard could be more accessible over email so a screen reader </w:t>
      </w:r>
      <w:proofErr w:type="gramStart"/>
      <w:r>
        <w:t>could  read</w:t>
      </w:r>
      <w:proofErr w:type="gramEnd"/>
      <w:r>
        <w:t xml:space="preserve"> the card, more people provide an email although it wouldn’t reach anyone</w:t>
      </w:r>
    </w:p>
    <w:p w14:paraId="3B00C2FC" w14:textId="77777777" w:rsidR="00815105" w:rsidRDefault="007B5EF4" w:rsidP="00E72CEB">
      <w:pPr>
        <w:pStyle w:val="ListParagraph"/>
        <w:numPr>
          <w:ilvl w:val="1"/>
          <w:numId w:val="3"/>
        </w:numPr>
      </w:pPr>
      <w:r w:rsidRPr="00E72CEB">
        <w:t>Other</w:t>
      </w:r>
    </w:p>
    <w:p w14:paraId="69B483B2" w14:textId="77777777" w:rsidR="00815105" w:rsidRDefault="00815105" w:rsidP="00815105">
      <w:pPr>
        <w:pStyle w:val="ListParagraph"/>
        <w:numPr>
          <w:ilvl w:val="2"/>
          <w:numId w:val="3"/>
        </w:numPr>
      </w:pPr>
      <w:r>
        <w:t>ERIC</w:t>
      </w:r>
    </w:p>
    <w:p w14:paraId="7EA50386" w14:textId="77777777" w:rsidR="00F64471" w:rsidRDefault="00F64471" w:rsidP="00815105">
      <w:pPr>
        <w:pStyle w:val="ListParagraph"/>
        <w:numPr>
          <w:ilvl w:val="3"/>
          <w:numId w:val="3"/>
        </w:numPr>
      </w:pPr>
      <w:r>
        <w:t xml:space="preserve">Richard – state statute doesn’t specify what to do with voters identified as possibly having moved after contact has been attempted, cards will go out by the end of June, deactivation will be determined by municipal clerks, 2019 movers will be deactivated Aug </w:t>
      </w:r>
      <w:proofErr w:type="gramStart"/>
      <w:r>
        <w:t>1</w:t>
      </w:r>
      <w:r w:rsidRPr="00F64471">
        <w:rPr>
          <w:vertAlign w:val="superscript"/>
        </w:rPr>
        <w:t>st</w:t>
      </w:r>
      <w:proofErr w:type="gramEnd"/>
    </w:p>
    <w:p w14:paraId="144B83FC" w14:textId="77777777" w:rsidR="00DA2C7D" w:rsidRDefault="00F64471" w:rsidP="00815105">
      <w:pPr>
        <w:pStyle w:val="ListParagraph"/>
        <w:numPr>
          <w:ilvl w:val="3"/>
          <w:numId w:val="3"/>
        </w:numPr>
      </w:pPr>
      <w:r>
        <w:t xml:space="preserve">Denise – can WEC offer guidance to </w:t>
      </w:r>
      <w:proofErr w:type="spellStart"/>
      <w:r>
        <w:t>muni</w:t>
      </w:r>
      <w:proofErr w:type="spellEnd"/>
      <w:r>
        <w:t xml:space="preserve"> clerks so treatment of ERIC movers can be more consistent across the state</w:t>
      </w:r>
      <w:r w:rsidR="001C614B">
        <w:t xml:space="preserve">, sees potential for future litigation, disproportionate rate of high mobility and homelessness among the disabled population is a </w:t>
      </w:r>
      <w:proofErr w:type="gramStart"/>
      <w:r w:rsidR="001C614B">
        <w:t>concern</w:t>
      </w:r>
      <w:proofErr w:type="gramEnd"/>
    </w:p>
    <w:p w14:paraId="30836318" w14:textId="77777777" w:rsidR="00DA2C7D" w:rsidRDefault="00DA2C7D" w:rsidP="00DA2C7D">
      <w:pPr>
        <w:pStyle w:val="ListParagraph"/>
        <w:numPr>
          <w:ilvl w:val="2"/>
          <w:numId w:val="3"/>
        </w:numPr>
      </w:pPr>
      <w:r>
        <w:t xml:space="preserve">Type B notice updated to include more accessibility info including voting with an </w:t>
      </w:r>
      <w:proofErr w:type="gramStart"/>
      <w:r>
        <w:t>assistant</w:t>
      </w:r>
      <w:proofErr w:type="gramEnd"/>
    </w:p>
    <w:p w14:paraId="2C708CE6" w14:textId="27990D08" w:rsidR="00635B31" w:rsidRPr="00E72CEB" w:rsidRDefault="00DA2C7D" w:rsidP="00DA2C7D">
      <w:pPr>
        <w:pStyle w:val="ListParagraph"/>
        <w:numPr>
          <w:ilvl w:val="2"/>
          <w:numId w:val="3"/>
        </w:numPr>
      </w:pPr>
      <w:r>
        <w:t>Indefinitely confined letters went out in May</w:t>
      </w:r>
      <w:r w:rsidR="00635B31" w:rsidRPr="00E72CEB">
        <w:br/>
      </w:r>
    </w:p>
    <w:p w14:paraId="143E2F77" w14:textId="5E2B6FE0" w:rsidR="00635B31" w:rsidRPr="00E72CEB" w:rsidRDefault="00ED657A" w:rsidP="00E72CEB">
      <w:pPr>
        <w:pStyle w:val="ListParagraph"/>
        <w:numPr>
          <w:ilvl w:val="0"/>
          <w:numId w:val="3"/>
        </w:numPr>
      </w:pPr>
      <w:r w:rsidRPr="00E72CEB">
        <w:t>Litigation Updates</w:t>
      </w:r>
    </w:p>
    <w:p w14:paraId="49E1EF53" w14:textId="30801177" w:rsidR="00DA2C7D" w:rsidRPr="00E72CEB" w:rsidRDefault="001A65E0" w:rsidP="00DA2C7D">
      <w:pPr>
        <w:pStyle w:val="ListParagraph"/>
        <w:numPr>
          <w:ilvl w:val="1"/>
          <w:numId w:val="3"/>
        </w:numPr>
      </w:pPr>
      <w:r w:rsidRPr="00E72CEB">
        <w:t>Ongoing lawsuits</w:t>
      </w:r>
    </w:p>
    <w:p w14:paraId="24C18698" w14:textId="35A2702F" w:rsidR="00ED657A" w:rsidRPr="00E72CEB" w:rsidRDefault="001A65E0" w:rsidP="00E72CEB">
      <w:pPr>
        <w:pStyle w:val="ListParagraph"/>
        <w:numPr>
          <w:ilvl w:val="1"/>
          <w:numId w:val="3"/>
        </w:numPr>
      </w:pPr>
      <w:r w:rsidRPr="00E72CEB">
        <w:t>Complaints</w:t>
      </w:r>
    </w:p>
    <w:p w14:paraId="5049F2BE" w14:textId="77777777" w:rsidR="00DA2C7D" w:rsidRDefault="00ED657A" w:rsidP="00E72CEB">
      <w:pPr>
        <w:pStyle w:val="ListParagraph"/>
        <w:numPr>
          <w:ilvl w:val="1"/>
          <w:numId w:val="3"/>
        </w:numPr>
      </w:pPr>
      <w:r w:rsidRPr="00E72CEB">
        <w:t>Other</w:t>
      </w:r>
    </w:p>
    <w:p w14:paraId="03125486" w14:textId="5396A54C" w:rsidR="00ED657A" w:rsidRPr="00E72CEB" w:rsidRDefault="00DA2C7D" w:rsidP="00DA2C7D">
      <w:pPr>
        <w:pStyle w:val="ListParagraph"/>
        <w:numPr>
          <w:ilvl w:val="2"/>
          <w:numId w:val="3"/>
        </w:numPr>
      </w:pPr>
      <w:r>
        <w:t>Richard – expect a lot of litigation on redistricting, delaying local redistricting deadlines because of late data due to covid, determines who can run in spring 2022, who can sign nomination papers, WEC works with decided data</w:t>
      </w:r>
      <w:r w:rsidR="00ED657A" w:rsidRPr="00E72CEB">
        <w:br/>
      </w:r>
    </w:p>
    <w:p w14:paraId="0BDE58D1" w14:textId="77777777" w:rsidR="00ED657A" w:rsidRPr="00E72CEB" w:rsidRDefault="00ED657A" w:rsidP="00E72CEB">
      <w:pPr>
        <w:pStyle w:val="ListParagraph"/>
        <w:numPr>
          <w:ilvl w:val="0"/>
          <w:numId w:val="3"/>
        </w:numPr>
      </w:pPr>
      <w:r w:rsidRPr="00E72CEB">
        <w:t>Training</w:t>
      </w:r>
    </w:p>
    <w:p w14:paraId="13E93201" w14:textId="152442DA" w:rsidR="00ED657A" w:rsidRDefault="001A65E0" w:rsidP="00E72CEB">
      <w:pPr>
        <w:pStyle w:val="ListParagraph"/>
        <w:numPr>
          <w:ilvl w:val="1"/>
          <w:numId w:val="3"/>
        </w:numPr>
      </w:pPr>
      <w:r w:rsidRPr="00E72CEB">
        <w:t>Upcoming trainings</w:t>
      </w:r>
    </w:p>
    <w:p w14:paraId="2B2551A1" w14:textId="24565380" w:rsidR="00700E45" w:rsidRPr="00E72CEB" w:rsidRDefault="00700E45" w:rsidP="00700E45">
      <w:pPr>
        <w:pStyle w:val="ListParagraph"/>
        <w:numPr>
          <w:ilvl w:val="2"/>
          <w:numId w:val="3"/>
        </w:numPr>
      </w:pPr>
      <w:r>
        <w:t xml:space="preserve">Richard – training county clerks in September, developing mentorship program for new </w:t>
      </w:r>
      <w:proofErr w:type="gramStart"/>
      <w:r>
        <w:t>clerks</w:t>
      </w:r>
      <w:proofErr w:type="gramEnd"/>
    </w:p>
    <w:p w14:paraId="117DA2DB" w14:textId="7CBC7924" w:rsidR="00743E9A" w:rsidRPr="00E72CEB" w:rsidRDefault="00ED657A" w:rsidP="00E72CEB">
      <w:pPr>
        <w:pStyle w:val="ListParagraph"/>
        <w:numPr>
          <w:ilvl w:val="1"/>
          <w:numId w:val="3"/>
        </w:numPr>
      </w:pPr>
      <w:r w:rsidRPr="00E72CEB">
        <w:t>Other</w:t>
      </w:r>
      <w:r w:rsidR="00743E9A" w:rsidRPr="00E72CEB">
        <w:br/>
      </w:r>
    </w:p>
    <w:p w14:paraId="0736F7F1" w14:textId="77777777" w:rsidR="00743E9A" w:rsidRPr="00E72CEB" w:rsidRDefault="00743E9A" w:rsidP="00E72CEB">
      <w:pPr>
        <w:pStyle w:val="ListParagraph"/>
        <w:numPr>
          <w:ilvl w:val="0"/>
          <w:numId w:val="3"/>
        </w:numPr>
      </w:pPr>
      <w:r w:rsidRPr="00E72CEB">
        <w:t>Accessibility Report</w:t>
      </w:r>
    </w:p>
    <w:p w14:paraId="63F9D041" w14:textId="77777777" w:rsidR="00743E9A" w:rsidRPr="00E72CEB" w:rsidRDefault="00743E9A" w:rsidP="00E72CEB">
      <w:pPr>
        <w:pStyle w:val="ListParagraph"/>
        <w:numPr>
          <w:ilvl w:val="1"/>
          <w:numId w:val="3"/>
        </w:numPr>
      </w:pPr>
      <w:r w:rsidRPr="00E72CEB">
        <w:t>Overview</w:t>
      </w:r>
    </w:p>
    <w:p w14:paraId="439BB380" w14:textId="77777777" w:rsidR="005C3CB4" w:rsidRDefault="00743E9A" w:rsidP="00E72CEB">
      <w:pPr>
        <w:pStyle w:val="ListParagraph"/>
        <w:numPr>
          <w:ilvl w:val="1"/>
          <w:numId w:val="3"/>
        </w:numPr>
      </w:pPr>
      <w:r w:rsidRPr="00E72CEB">
        <w:t>Committee feedback</w:t>
      </w:r>
    </w:p>
    <w:p w14:paraId="02261EE8" w14:textId="4D3E9982" w:rsidR="005C3CB4" w:rsidRDefault="005C3CB4" w:rsidP="005C3CB4">
      <w:pPr>
        <w:pStyle w:val="ListParagraph"/>
        <w:numPr>
          <w:ilvl w:val="2"/>
          <w:numId w:val="3"/>
        </w:numPr>
      </w:pPr>
      <w:r>
        <w:t>Denise – important to emphasize the actions of this committee, use the report as a tool to move forward, use in communication in advocacy</w:t>
      </w:r>
      <w:r w:rsidR="00101E1B">
        <w:t xml:space="preserve">, 7% of polling places having issues doesn’t sound as bad as it is, the severity scale needs to include emotional severity in addition to physical </w:t>
      </w:r>
      <w:proofErr w:type="gramStart"/>
      <w:r w:rsidR="00101E1B">
        <w:t>severity</w:t>
      </w:r>
      <w:proofErr w:type="gramEnd"/>
    </w:p>
    <w:p w14:paraId="57938657" w14:textId="77777777" w:rsidR="005C3CB4" w:rsidRDefault="005C3CB4" w:rsidP="005C3CB4">
      <w:pPr>
        <w:pStyle w:val="ListParagraph"/>
        <w:numPr>
          <w:ilvl w:val="2"/>
          <w:numId w:val="3"/>
        </w:numPr>
      </w:pPr>
      <w:r>
        <w:t xml:space="preserve">Nino – send report to committee members when </w:t>
      </w:r>
      <w:proofErr w:type="gramStart"/>
      <w:r>
        <w:t>published</w:t>
      </w:r>
      <w:proofErr w:type="gramEnd"/>
    </w:p>
    <w:p w14:paraId="532A43F1" w14:textId="77777777" w:rsidR="00F16972" w:rsidRDefault="005C3CB4" w:rsidP="005C3CB4">
      <w:pPr>
        <w:pStyle w:val="ListParagraph"/>
        <w:numPr>
          <w:ilvl w:val="2"/>
          <w:numId w:val="3"/>
        </w:numPr>
      </w:pPr>
      <w:r>
        <w:t xml:space="preserve">Jason – emphasize </w:t>
      </w:r>
      <w:r w:rsidR="00F16972">
        <w:t xml:space="preserve">to rural communities that the WEC is committed to accessibility across the </w:t>
      </w:r>
      <w:proofErr w:type="gramStart"/>
      <w:r w:rsidR="00F16972">
        <w:t>state</w:t>
      </w:r>
      <w:proofErr w:type="gramEnd"/>
    </w:p>
    <w:p w14:paraId="087A4580" w14:textId="46EABF46" w:rsidR="005A22D6" w:rsidRDefault="00F16972" w:rsidP="005C3CB4">
      <w:pPr>
        <w:pStyle w:val="ListParagraph"/>
        <w:numPr>
          <w:ilvl w:val="2"/>
          <w:numId w:val="3"/>
        </w:numPr>
      </w:pPr>
      <w:r>
        <w:t xml:space="preserve">Janet – how are testing sites chosen, “postings and notices” is </w:t>
      </w:r>
      <w:r w:rsidR="00ED099D">
        <w:t xml:space="preserve">too </w:t>
      </w:r>
      <w:r>
        <w:t xml:space="preserve">broad </w:t>
      </w:r>
      <w:r w:rsidR="00ED099D">
        <w:t xml:space="preserve">of a </w:t>
      </w:r>
      <w:r>
        <w:t>topic,</w:t>
      </w:r>
      <w:r w:rsidR="00ED099D">
        <w:t xml:space="preserve"> doors need to be properly marked with instructions on how to use accessibility features, want to emphasize the inaccessibility to voting before a voter can even get to the polling location</w:t>
      </w:r>
      <w:r w:rsidR="005A22D6">
        <w:t xml:space="preserve">, can we follow up to make sure </w:t>
      </w:r>
      <w:proofErr w:type="gramStart"/>
      <w:r w:rsidR="005A22D6">
        <w:t>low cost</w:t>
      </w:r>
      <w:proofErr w:type="gramEnd"/>
      <w:r w:rsidR="005A22D6">
        <w:t xml:space="preserve"> fixes are implemented</w:t>
      </w:r>
    </w:p>
    <w:p w14:paraId="668FDFBA" w14:textId="77777777" w:rsidR="005A22D6" w:rsidRDefault="005A22D6" w:rsidP="005A22D6">
      <w:pPr>
        <w:pStyle w:val="ListParagraph"/>
        <w:numPr>
          <w:ilvl w:val="2"/>
          <w:numId w:val="3"/>
        </w:numPr>
      </w:pPr>
      <w:r>
        <w:t xml:space="preserve">Richard – door signs and official notices are separate in the </w:t>
      </w:r>
      <w:proofErr w:type="gramStart"/>
      <w:r>
        <w:t>survey,</w:t>
      </w:r>
      <w:proofErr w:type="gramEnd"/>
      <w:r>
        <w:t xml:space="preserve"> anecdotal evidence is hard to capture in the data</w:t>
      </w:r>
    </w:p>
    <w:p w14:paraId="67A67C8C" w14:textId="0294F99C" w:rsidR="005A22D6" w:rsidRPr="00E72CEB" w:rsidRDefault="005A22D6" w:rsidP="005A22D6">
      <w:pPr>
        <w:pStyle w:val="ListParagraph"/>
        <w:numPr>
          <w:ilvl w:val="2"/>
          <w:numId w:val="3"/>
        </w:numPr>
      </w:pPr>
      <w:r>
        <w:t>Brianna – clerks get follow up emails and calls if there are problems with plans of action or the implementation of the plans</w:t>
      </w:r>
      <w:r w:rsidR="00743E9A" w:rsidRPr="00E72CEB">
        <w:br/>
      </w:r>
    </w:p>
    <w:p w14:paraId="3B76A9AE" w14:textId="038A34EF" w:rsidR="00ED657A" w:rsidRPr="00E72CEB" w:rsidRDefault="00ED657A" w:rsidP="00E72CEB">
      <w:pPr>
        <w:pStyle w:val="ListParagraph"/>
        <w:numPr>
          <w:ilvl w:val="0"/>
          <w:numId w:val="3"/>
        </w:numPr>
      </w:pPr>
      <w:r w:rsidRPr="00E72CEB">
        <w:t>Accessibility Program Overview</w:t>
      </w:r>
    </w:p>
    <w:p w14:paraId="06C61768" w14:textId="7593F5E7" w:rsidR="00ED657A" w:rsidRDefault="00ED657A" w:rsidP="00E72CEB">
      <w:pPr>
        <w:pStyle w:val="ListParagraph"/>
        <w:numPr>
          <w:ilvl w:val="1"/>
          <w:numId w:val="3"/>
        </w:numPr>
      </w:pPr>
      <w:r w:rsidRPr="00E72CEB">
        <w:t xml:space="preserve">Supply </w:t>
      </w:r>
      <w:r w:rsidR="001A65E0" w:rsidRPr="00E72CEB">
        <w:t>p</w:t>
      </w:r>
      <w:r w:rsidRPr="00E72CEB">
        <w:t xml:space="preserve">rogram </w:t>
      </w:r>
      <w:r w:rsidR="001A65E0" w:rsidRPr="00E72CEB">
        <w:t>u</w:t>
      </w:r>
      <w:r w:rsidRPr="00E72CEB">
        <w:t>pdate</w:t>
      </w:r>
    </w:p>
    <w:p w14:paraId="484D8B6A" w14:textId="646A521D" w:rsidR="00101E1B" w:rsidRPr="00E72CEB" w:rsidRDefault="00101E1B" w:rsidP="00101E1B">
      <w:pPr>
        <w:pStyle w:val="ListParagraph"/>
        <w:numPr>
          <w:ilvl w:val="2"/>
          <w:numId w:val="3"/>
        </w:numPr>
      </w:pPr>
      <w:r>
        <w:lastRenderedPageBreak/>
        <w:t>Brianna – signs with phone numbers are back ordered, cones, doorbells, signature guides, page magnifiers ordered in mid-</w:t>
      </w:r>
      <w:proofErr w:type="gramStart"/>
      <w:r>
        <w:t>June</w:t>
      </w:r>
      <w:proofErr w:type="gramEnd"/>
    </w:p>
    <w:p w14:paraId="50079741" w14:textId="037CDDE6" w:rsidR="00101E1B" w:rsidRPr="00E72CEB" w:rsidRDefault="00ED657A" w:rsidP="00101E1B">
      <w:pPr>
        <w:pStyle w:val="ListParagraph"/>
        <w:numPr>
          <w:ilvl w:val="1"/>
          <w:numId w:val="3"/>
        </w:numPr>
      </w:pPr>
      <w:r w:rsidRPr="00E72CEB">
        <w:t>Accessibility concern form responses</w:t>
      </w:r>
    </w:p>
    <w:p w14:paraId="4C1E190F" w14:textId="49E7F5F7" w:rsidR="00101E1B" w:rsidRDefault="001A65E0" w:rsidP="001D00CB">
      <w:pPr>
        <w:pStyle w:val="ListParagraph"/>
        <w:numPr>
          <w:ilvl w:val="1"/>
          <w:numId w:val="3"/>
        </w:numPr>
      </w:pPr>
      <w:r w:rsidRPr="00E72CEB">
        <w:t xml:space="preserve">Access Elections </w:t>
      </w:r>
      <w:r w:rsidR="00EF512B" w:rsidRPr="00E72CEB">
        <w:t>w</w:t>
      </w:r>
      <w:r w:rsidRPr="00E72CEB">
        <w:t xml:space="preserve">ebsite </w:t>
      </w:r>
      <w:r w:rsidR="00EF512B" w:rsidRPr="00E72CEB">
        <w:t>u</w:t>
      </w:r>
      <w:r w:rsidRPr="00E72CEB">
        <w:t>pdate</w:t>
      </w:r>
    </w:p>
    <w:p w14:paraId="62D3E696" w14:textId="3E4D037A" w:rsidR="001D00CB" w:rsidRPr="00E72CEB" w:rsidRDefault="001D00CB" w:rsidP="001D00CB">
      <w:pPr>
        <w:pStyle w:val="ListParagraph"/>
        <w:numPr>
          <w:ilvl w:val="2"/>
          <w:numId w:val="3"/>
        </w:numPr>
      </w:pPr>
      <w:r>
        <w:t xml:space="preserve">Brianna – new website will connect with </w:t>
      </w:r>
      <w:proofErr w:type="spellStart"/>
      <w:r>
        <w:t>WisVote</w:t>
      </w:r>
      <w:proofErr w:type="spellEnd"/>
      <w:r>
        <w:t xml:space="preserve">, clerks have a separate access, pictures of polling locations, direct communication to </w:t>
      </w:r>
      <w:proofErr w:type="gramStart"/>
      <w:r>
        <w:t>clerks</w:t>
      </w:r>
      <w:proofErr w:type="gramEnd"/>
    </w:p>
    <w:p w14:paraId="54D4262F" w14:textId="2B8B302B" w:rsidR="00EA279F" w:rsidRDefault="00EA279F" w:rsidP="00E72CEB">
      <w:pPr>
        <w:pStyle w:val="ListParagraph"/>
        <w:numPr>
          <w:ilvl w:val="1"/>
          <w:numId w:val="3"/>
        </w:numPr>
      </w:pPr>
      <w:r w:rsidRPr="00E72CEB">
        <w:t>2022 Accessibility Polling Place Reviews</w:t>
      </w:r>
    </w:p>
    <w:p w14:paraId="15C3BB17" w14:textId="41B77FF4" w:rsidR="001D00CB" w:rsidRDefault="001D00CB" w:rsidP="001D00CB">
      <w:pPr>
        <w:pStyle w:val="ListParagraph"/>
        <w:numPr>
          <w:ilvl w:val="2"/>
          <w:numId w:val="3"/>
        </w:numPr>
      </w:pPr>
      <w:r>
        <w:t xml:space="preserve">Brianna – not enough time to get reviews done for the AD37 special election in July 2020, revamp user survey and severity rankings, adding questions to survey that cover some of the anecdotes that need data, chose polling locations that had never been reviewed or haven’t been reviewed in a </w:t>
      </w:r>
      <w:proofErr w:type="gramStart"/>
      <w:r>
        <w:t>while</w:t>
      </w:r>
      <w:proofErr w:type="gramEnd"/>
    </w:p>
    <w:p w14:paraId="53257251" w14:textId="77777777" w:rsidR="00376A1A" w:rsidRDefault="00ED657A" w:rsidP="00E72CEB">
      <w:pPr>
        <w:pStyle w:val="ListParagraph"/>
        <w:numPr>
          <w:ilvl w:val="1"/>
          <w:numId w:val="3"/>
        </w:numPr>
      </w:pPr>
      <w:r w:rsidRPr="00E72CEB">
        <w:t>Discussion</w:t>
      </w:r>
    </w:p>
    <w:p w14:paraId="5E9F7127" w14:textId="77777777" w:rsidR="00376A1A" w:rsidRDefault="00376A1A" w:rsidP="00376A1A">
      <w:pPr>
        <w:pStyle w:val="ListParagraph"/>
        <w:numPr>
          <w:ilvl w:val="2"/>
          <w:numId w:val="3"/>
        </w:numPr>
      </w:pPr>
      <w:r>
        <w:t xml:space="preserve">Wendy – there are 2 prongs to voting accessibility, physical access/ADA compliance and broader </w:t>
      </w:r>
      <w:proofErr w:type="gramStart"/>
      <w:r>
        <w:t>access</w:t>
      </w:r>
      <w:proofErr w:type="gramEnd"/>
    </w:p>
    <w:p w14:paraId="25C4DC4E" w14:textId="77777777" w:rsidR="00376A1A" w:rsidRDefault="00376A1A" w:rsidP="00376A1A">
      <w:pPr>
        <w:pStyle w:val="ListParagraph"/>
        <w:numPr>
          <w:ilvl w:val="2"/>
          <w:numId w:val="3"/>
        </w:numPr>
      </w:pPr>
      <w:r>
        <w:t xml:space="preserve">Nino – look at policy that are </w:t>
      </w:r>
      <w:proofErr w:type="gramStart"/>
      <w:r>
        <w:t>road blocks</w:t>
      </w:r>
      <w:proofErr w:type="gramEnd"/>
      <w:r>
        <w:t xml:space="preserve"> before voters even get to the polls</w:t>
      </w:r>
    </w:p>
    <w:p w14:paraId="0C446ED6" w14:textId="5C716BA8" w:rsidR="00376A1A" w:rsidRPr="00E72CEB" w:rsidRDefault="00376A1A" w:rsidP="00376A1A">
      <w:pPr>
        <w:pStyle w:val="ListParagraph"/>
        <w:numPr>
          <w:ilvl w:val="2"/>
          <w:numId w:val="3"/>
        </w:numPr>
      </w:pPr>
      <w:r>
        <w:t>Richard – this committee has helped educate and provide feedback to legislators about voting accessibility</w:t>
      </w:r>
      <w:r w:rsidR="00BC1A39">
        <w:t xml:space="preserve">, continue collaborating with the committee and commissioners at every step of </w:t>
      </w:r>
      <w:proofErr w:type="spellStart"/>
      <w:r w:rsidR="00BC1A39">
        <w:t>progess</w:t>
      </w:r>
      <w:proofErr w:type="spellEnd"/>
      <w:r w:rsidR="00BC1A39">
        <w:t xml:space="preserve"> in </w:t>
      </w:r>
      <w:proofErr w:type="gramStart"/>
      <w:r w:rsidR="00BC1A39">
        <w:t>accessibility</w:t>
      </w:r>
      <w:proofErr w:type="gramEnd"/>
    </w:p>
    <w:p w14:paraId="50F8100B" w14:textId="1A59F2AC" w:rsidR="00635B31" w:rsidRPr="00E72CEB" w:rsidRDefault="00376A1A" w:rsidP="00376A1A">
      <w:pPr>
        <w:pStyle w:val="ListParagraph"/>
        <w:numPr>
          <w:ilvl w:val="2"/>
          <w:numId w:val="3"/>
        </w:numPr>
      </w:pPr>
      <w:r>
        <w:t>Denise – would like a section in the report that names issues with access for the disabled and aging communities</w:t>
      </w:r>
      <w:r w:rsidR="00635B31" w:rsidRPr="00E72CEB">
        <w:br/>
      </w:r>
    </w:p>
    <w:p w14:paraId="0C1B70D0" w14:textId="08C6031C" w:rsidR="00EC70F7" w:rsidRDefault="00713B1B" w:rsidP="00E72CEB">
      <w:pPr>
        <w:pStyle w:val="ListParagraph"/>
        <w:numPr>
          <w:ilvl w:val="0"/>
          <w:numId w:val="3"/>
        </w:numPr>
      </w:pPr>
      <w:r w:rsidRPr="00E72CEB">
        <w:t>Next Steps/Meeting Date</w:t>
      </w:r>
      <w:bookmarkEnd w:id="0"/>
      <w:r w:rsidR="004B26CF" w:rsidRPr="00E72CEB">
        <w:t xml:space="preserve"> </w:t>
      </w:r>
    </w:p>
    <w:p w14:paraId="7FC306E6" w14:textId="0375FF8E" w:rsidR="00BC1A39" w:rsidRDefault="00BC1A39" w:rsidP="00BC1A39">
      <w:pPr>
        <w:pStyle w:val="ListParagraph"/>
        <w:numPr>
          <w:ilvl w:val="1"/>
          <w:numId w:val="3"/>
        </w:numPr>
      </w:pPr>
      <w:r>
        <w:t>In person/remote meetings</w:t>
      </w:r>
    </w:p>
    <w:p w14:paraId="43DFE2D2" w14:textId="74AD7326" w:rsidR="00BC1A39" w:rsidRDefault="00BC1A39" w:rsidP="00BC1A39">
      <w:pPr>
        <w:pStyle w:val="ListParagraph"/>
        <w:numPr>
          <w:ilvl w:val="2"/>
          <w:numId w:val="3"/>
        </w:numPr>
      </w:pPr>
      <w:r>
        <w:t>Nino – like hybrid approach to meetings, in person and remotely</w:t>
      </w:r>
    </w:p>
    <w:p w14:paraId="3D2768AC" w14:textId="2F09AF65" w:rsidR="00BC1A39" w:rsidRDefault="00BC1A39" w:rsidP="00BC1A39">
      <w:pPr>
        <w:pStyle w:val="ListParagraph"/>
        <w:numPr>
          <w:ilvl w:val="2"/>
          <w:numId w:val="3"/>
        </w:numPr>
      </w:pPr>
      <w:r>
        <w:t xml:space="preserve">Denise – need </w:t>
      </w:r>
      <w:r>
        <w:t>an accessible</w:t>
      </w:r>
      <w:r>
        <w:t xml:space="preserve"> format so remote attendees aren’t left behind in </w:t>
      </w:r>
      <w:proofErr w:type="gramStart"/>
      <w:r>
        <w:t>discussions</w:t>
      </w:r>
      <w:proofErr w:type="gramEnd"/>
    </w:p>
    <w:p w14:paraId="219A9022" w14:textId="54743299" w:rsidR="00BC1A39" w:rsidRPr="00E72CEB" w:rsidRDefault="00BC1A39" w:rsidP="00BC1A39">
      <w:pPr>
        <w:pStyle w:val="ListParagraph"/>
        <w:numPr>
          <w:ilvl w:val="2"/>
          <w:numId w:val="3"/>
        </w:numPr>
      </w:pPr>
      <w:r>
        <w:t xml:space="preserve">Richard – WEC is working on the technological aspects of hybrid </w:t>
      </w:r>
      <w:proofErr w:type="gramStart"/>
      <w:r>
        <w:t>meetings</w:t>
      </w:r>
      <w:proofErr w:type="gramEnd"/>
    </w:p>
    <w:sectPr w:rsidR="00BC1A39" w:rsidRPr="00E72CEB" w:rsidSect="00C40847">
      <w:headerReference w:type="first" r:id="rId8"/>
      <w:footerReference w:type="first" r:id="rId9"/>
      <w:pgSz w:w="12240" w:h="15840"/>
      <w:pgMar w:top="576" w:right="1440" w:bottom="288" w:left="1166"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7D60" w14:textId="77777777" w:rsidR="00A9601C" w:rsidRDefault="00A9601C" w:rsidP="00A9601C">
      <w:r>
        <w:separator/>
      </w:r>
    </w:p>
  </w:endnote>
  <w:endnote w:type="continuationSeparator" w:id="0">
    <w:p w14:paraId="79331F37" w14:textId="77777777" w:rsidR="00A9601C" w:rsidRDefault="00A9601C" w:rsidP="00A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595" w14:textId="77777777" w:rsidR="002C46D5" w:rsidRPr="00DB5FBD" w:rsidRDefault="002C46D5" w:rsidP="002C46D5">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0F2D784E" w14:textId="77777777" w:rsidR="002C46D5" w:rsidRPr="00DB5FBD" w:rsidRDefault="002C46D5" w:rsidP="002C46D5">
    <w:pPr>
      <w:pStyle w:val="Footer"/>
      <w:jc w:val="center"/>
      <w:rPr>
        <w:rFonts w:ascii="Century Gothic" w:hAnsi="Century Gothic"/>
        <w:sz w:val="18"/>
        <w:szCs w:val="18"/>
      </w:rPr>
    </w:pPr>
    <w:r w:rsidRPr="00DB5FBD">
      <w:rPr>
        <w:rFonts w:ascii="Century Gothic" w:hAnsi="Century Gothic"/>
        <w:sz w:val="18"/>
        <w:szCs w:val="18"/>
      </w:rPr>
      <w:t>Ann S. Jacobs</w:t>
    </w:r>
    <w:r>
      <w:rPr>
        <w:rFonts w:ascii="Century Gothic" w:hAnsi="Century Gothic"/>
        <w:sz w:val="18"/>
        <w:szCs w:val="18"/>
      </w:rPr>
      <w:t xml:space="preserve">, chair | Marge </w:t>
    </w:r>
    <w:proofErr w:type="spellStart"/>
    <w:r>
      <w:rPr>
        <w:rFonts w:ascii="Century Gothic" w:hAnsi="Century Gothic"/>
        <w:sz w:val="18"/>
        <w:szCs w:val="18"/>
      </w:rPr>
      <w:t>Bostelmann</w:t>
    </w:r>
    <w:proofErr w:type="spellEnd"/>
    <w:r>
      <w:rPr>
        <w:rFonts w:ascii="Century Gothic" w:hAnsi="Century Gothic"/>
        <w:sz w:val="18"/>
        <w:szCs w:val="18"/>
      </w:rPr>
      <w:t xml:space="preserve"> | </w:t>
    </w:r>
    <w:r w:rsidRPr="00DB5FBD">
      <w:rPr>
        <w:rFonts w:ascii="Century Gothic" w:hAnsi="Century Gothic"/>
        <w:sz w:val="18"/>
        <w:szCs w:val="18"/>
      </w:rPr>
      <w:t xml:space="preserve">Julie M. </w:t>
    </w:r>
    <w:proofErr w:type="spellStart"/>
    <w:r w:rsidRPr="00DB5FBD">
      <w:rPr>
        <w:rFonts w:ascii="Century Gothic" w:hAnsi="Century Gothic"/>
        <w:sz w:val="18"/>
        <w:szCs w:val="18"/>
      </w:rPr>
      <w:t>Glancey</w:t>
    </w:r>
    <w:proofErr w:type="spellEnd"/>
    <w:r w:rsidRPr="00DB5FBD">
      <w:rPr>
        <w:rFonts w:ascii="Century Gothic" w:hAnsi="Century Gothic"/>
        <w:sz w:val="18"/>
        <w:szCs w:val="18"/>
      </w:rPr>
      <w:t xml:space="preserve"> |</w:t>
    </w:r>
    <w:r>
      <w:rPr>
        <w:rFonts w:ascii="Century Gothic" w:hAnsi="Century Gothic"/>
        <w:sz w:val="18"/>
        <w:szCs w:val="18"/>
      </w:rPr>
      <w:t xml:space="preserve"> Dean Knudson</w:t>
    </w:r>
    <w:r w:rsidRPr="00DB5FBD">
      <w:rPr>
        <w:rFonts w:ascii="Century Gothic" w:hAnsi="Century Gothic"/>
        <w:sz w:val="18"/>
        <w:szCs w:val="18"/>
      </w:rPr>
      <w:t xml:space="preserve"> </w:t>
    </w:r>
    <w:r>
      <w:rPr>
        <w:rFonts w:ascii="Century Gothic" w:hAnsi="Century Gothic"/>
        <w:sz w:val="18"/>
        <w:szCs w:val="18"/>
      </w:rPr>
      <w:t xml:space="preserve">| Robert </w:t>
    </w:r>
    <w:proofErr w:type="spellStart"/>
    <w:r>
      <w:rPr>
        <w:rFonts w:ascii="Century Gothic" w:hAnsi="Century Gothic"/>
        <w:sz w:val="18"/>
        <w:szCs w:val="18"/>
      </w:rPr>
      <w:t>Spindell</w:t>
    </w:r>
    <w:proofErr w:type="spellEnd"/>
    <w:r w:rsidRPr="00DB5FBD">
      <w:rPr>
        <w:rFonts w:ascii="Century Gothic" w:hAnsi="Century Gothic"/>
        <w:sz w:val="18"/>
        <w:szCs w:val="18"/>
      </w:rPr>
      <w:t xml:space="preserve"> | Mark L. Thomsen</w:t>
    </w:r>
  </w:p>
  <w:p w14:paraId="5E6CF8C7" w14:textId="77777777" w:rsidR="002C46D5" w:rsidRPr="00DB5FBD" w:rsidRDefault="002C46D5" w:rsidP="002C46D5">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Pr>
        <w:rFonts w:ascii="Century Gothic" w:hAnsi="Century Gothic"/>
        <w:sz w:val="18"/>
        <w:szCs w:val="18"/>
      </w:rPr>
      <w:t>_______________</w:t>
    </w:r>
  </w:p>
  <w:p w14:paraId="1590C17A" w14:textId="77777777" w:rsidR="002C46D5" w:rsidRPr="00DB5FBD" w:rsidRDefault="002C46D5" w:rsidP="002C46D5">
    <w:pPr>
      <w:pStyle w:val="Footer"/>
      <w:jc w:val="center"/>
      <w:rPr>
        <w:rFonts w:ascii="Century Gothic" w:hAnsi="Century Gothic"/>
        <w:i/>
        <w:sz w:val="18"/>
        <w:szCs w:val="18"/>
      </w:rPr>
    </w:pPr>
    <w:r w:rsidRPr="00DB5FBD">
      <w:rPr>
        <w:rFonts w:ascii="Century Gothic" w:hAnsi="Century Gothic"/>
        <w:i/>
        <w:sz w:val="18"/>
        <w:szCs w:val="18"/>
      </w:rPr>
      <w:t>Administrator</w:t>
    </w:r>
  </w:p>
  <w:p w14:paraId="753C917F" w14:textId="12BCF6A1" w:rsidR="00713B1B" w:rsidRPr="002C46D5" w:rsidRDefault="002C46D5" w:rsidP="002C46D5">
    <w:pPr>
      <w:pStyle w:val="Footer"/>
      <w:jc w:val="center"/>
      <w:rPr>
        <w:rFonts w:ascii="Century Gothic" w:hAnsi="Century Gothic"/>
        <w:sz w:val="18"/>
        <w:szCs w:val="18"/>
      </w:rPr>
    </w:pPr>
    <w:r>
      <w:rPr>
        <w:rFonts w:ascii="Century Gothic" w:hAnsi="Century Gothic"/>
        <w:sz w:val="18"/>
        <w:szCs w:val="18"/>
      </w:rPr>
      <w:t>Meagan Wolfe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296" w14:textId="77777777" w:rsidR="00A9601C" w:rsidRDefault="00A9601C" w:rsidP="00A9601C">
      <w:r>
        <w:separator/>
      </w:r>
    </w:p>
  </w:footnote>
  <w:footnote w:type="continuationSeparator" w:id="0">
    <w:p w14:paraId="5DF35E14" w14:textId="77777777" w:rsidR="00A9601C" w:rsidRDefault="00A9601C" w:rsidP="00A9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F051" w14:textId="77777777" w:rsidR="00713B1B" w:rsidRPr="0040682F" w:rsidRDefault="00713B1B" w:rsidP="00713B1B">
    <w:pPr>
      <w:pStyle w:val="Header"/>
      <w:ind w:left="-720" w:right="-720"/>
      <w:jc w:val="center"/>
      <w:rPr>
        <w:sz w:val="32"/>
      </w:rPr>
    </w:pPr>
    <w:r>
      <w:rPr>
        <w:rFonts w:ascii="MillerText RomanSC" w:hAnsi="MillerText RomanSC"/>
        <w:sz w:val="28"/>
      </w:rPr>
      <w:tab/>
    </w:r>
  </w:p>
  <w:p w14:paraId="013132F7" w14:textId="77777777" w:rsidR="00713B1B" w:rsidRDefault="00713B1B" w:rsidP="00713B1B">
    <w:pPr>
      <w:pStyle w:val="Header"/>
      <w:ind w:left="-576" w:right="-576"/>
    </w:pPr>
    <w:r>
      <w:rPr>
        <w:noProof/>
      </w:rPr>
      <mc:AlternateContent>
        <mc:Choice Requires="wps">
          <w:drawing>
            <wp:anchor distT="0" distB="0" distL="114300" distR="114300" simplePos="0" relativeHeight="251659264" behindDoc="0" locked="0" layoutInCell="0" allowOverlap="1" wp14:anchorId="6A7FBAF4" wp14:editId="6392923C">
              <wp:simplePos x="0" y="0"/>
              <wp:positionH relativeFrom="column">
                <wp:posOffset>1114809</wp:posOffset>
              </wp:positionH>
              <wp:positionV relativeFrom="paragraph">
                <wp:posOffset>2540</wp:posOffset>
              </wp:positionV>
              <wp:extent cx="5302621"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6BC63AC1" w14:textId="77777777" w:rsidR="00713B1B" w:rsidRPr="008A1409" w:rsidRDefault="00713B1B" w:rsidP="00713B1B">
                          <w:pPr>
                            <w:pStyle w:val="Header"/>
                            <w:ind w:left="-720" w:right="-720"/>
                            <w:jc w:val="center"/>
                            <w:rPr>
                              <w:rFonts w:ascii="Century Gothic" w:hAnsi="Century Gothic"/>
                              <w:sz w:val="48"/>
                            </w:rPr>
                          </w:pPr>
                          <w:r>
                            <w:rPr>
                              <w:rFonts w:ascii="Century Gothic" w:hAnsi="Century Gothic"/>
                              <w:sz w:val="44"/>
                            </w:rPr>
                            <w:t xml:space="preserve">       </w:t>
                          </w:r>
                          <w:r w:rsidRPr="00EC4C08">
                            <w:rPr>
                              <w:rFonts w:ascii="Century Gothic" w:hAnsi="Century Gothic"/>
                              <w:sz w:val="48"/>
                            </w:rPr>
                            <w:t>Wisconsin Elections Commission</w:t>
                          </w:r>
                        </w:p>
                        <w:p w14:paraId="2EC8FFE4" w14:textId="77777777" w:rsidR="00713B1B" w:rsidRPr="008A1409" w:rsidRDefault="00713B1B" w:rsidP="00713B1B">
                          <w:pPr>
                            <w:jc w:val="right"/>
                            <w:rPr>
                              <w:rFonts w:ascii="Century Gothic" w:hAnsi="Century Gothic"/>
                              <w:sz w:val="16"/>
                            </w:rPr>
                          </w:pPr>
                        </w:p>
                        <w:p w14:paraId="700D9861" w14:textId="77777777" w:rsidR="00713B1B" w:rsidRPr="00EC4C08" w:rsidRDefault="00713B1B" w:rsidP="00713B1B">
                          <w:pPr>
                            <w:jc w:val="right"/>
                            <w:rPr>
                              <w:rFonts w:ascii="Century Gothic" w:hAnsi="Century Gothic"/>
                              <w:sz w:val="16"/>
                            </w:rPr>
                          </w:pPr>
                          <w:r w:rsidRPr="00EC4C08">
                            <w:rPr>
                              <w:rFonts w:ascii="Century Gothic" w:hAnsi="Century Gothic"/>
                              <w:sz w:val="16"/>
                            </w:rPr>
                            <w:t>212 East Washington Avenue | Third Floor | P.O. Box 7984 | Madison, WI  53707-7984</w:t>
                          </w:r>
                        </w:p>
                        <w:p w14:paraId="549BB72D" w14:textId="77777777" w:rsidR="00713B1B" w:rsidRPr="00EC4C08" w:rsidRDefault="00713B1B" w:rsidP="00713B1B">
                          <w:pPr>
                            <w:jc w:val="right"/>
                            <w:rPr>
                              <w:rFonts w:ascii="Century Gothic" w:hAnsi="Century Gothic"/>
                              <w:sz w:val="18"/>
                            </w:rPr>
                          </w:pPr>
                          <w:r w:rsidRPr="00EC4C08">
                            <w:rPr>
                              <w:rFonts w:ascii="Century Gothic" w:hAnsi="Century Gothic"/>
                              <w:sz w:val="16"/>
                            </w:rPr>
                            <w:t>(608) 266-8005 | elections@wi.gov | elections.wi.gov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BAF4" id="Rectangle 9" o:spid="_x0000_s1026" style="position:absolute;left:0;text-align:left;margin-left:87.8pt;margin-top:.2pt;width:417.5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Q5AwIAAOYDAAAOAAAAZHJzL2Uyb0RvYy54bWysU1Fv0zAQfkfiP1h+p2lLV9ao6TR1KkIa&#10;bGLjBziOk1g4PnN2m5Rfz9npSmFviDxYPt/5y/d9d17fDJ1hB4Vegy34bDLlTFkJlbZNwb89795d&#10;c+aDsJUwYFXBj8rzm83bN+ve5WoOLZhKISMQ6/PeFbwNweVZ5mWrOuEn4JSlZA3YiUAhNlmFoif0&#10;zmTz6XSZ9YCVQ5DKezq9G5N8k/DrWsnwUNdeBWYKTtxCWjGtZVyzzVrkDQrXanmiIf6BRSe0pZ+e&#10;oe5EEGyP+hVUpyWChzpMJHQZ1LWWKmkgNbPpX2qeWuFU0kLmeHe2yf8/WPnl8IhMV9Q7zqzoqEVf&#10;yTRhG6PYKtrTO59T1ZN7xCjQu3uQ3z2zsG2pSt0iQt8qURGpWazP/rgQA09XWdl/horQxT5Acmqo&#10;sYuA5AEbUkOO54aoITBJh1fvp/PlnJhJyl2vlst56lgm8pfbDn34qKBjcVNwJO4JXRzufYhsRP5S&#10;ktiD0dVOG5MCbMqtQXYQNBy79CUBJPKyzNhYbCFeGxHjSZIZlY0OhaEcTmaVUB1JMMI4bPQ4aNMC&#10;/uSsp0EruP+xF6g4M58smbaaLRZxMlOwuPpAEhleZsrLjLCSoAoeOBu32zBO896hblr60yzpt3BL&#10;Rtc6eRCbMLI68aZhStacBj9O62Wcqn4/z80vAAAA//8DAFBLAwQUAAYACAAAACEASiLkI94AAAAJ&#10;AQAADwAAAGRycy9kb3ducmV2LnhtbEyPwU7DMBBE70j8g7VIXBC1g0JahTgVKuql6oXCgaMbL3Eg&#10;Xkex24S/Z3uC245mNPumWs++F2ccYxdIQ7ZQIJCaYDtqNby/be9XIGIyZE0fCDX8YIR1fX1VmdKG&#10;iV7xfEit4BKKpdHgUhpKKWPj0Ju4CAMSe59h9CaxHFtpRzNxue/lg1KF9KYj/uDMgBuHzffh5DWk&#10;6WPK2rv9y3b0dvOVr3Yu7nda397Mz08gEs7pLwwXfEaHmpmO4UQ2ip718rHgqIYcxMVWmVqCOPKV&#10;ZwXIupL/F9S/AAAA//8DAFBLAQItABQABgAIAAAAIQC2gziS/gAAAOEBAAATAAAAAAAAAAAAAAAA&#10;AAAAAABbQ29udGVudF9UeXBlc10ueG1sUEsBAi0AFAAGAAgAAAAhADj9If/WAAAAlAEAAAsAAAAA&#10;AAAAAAAAAAAALwEAAF9yZWxzLy5yZWxzUEsBAi0AFAAGAAgAAAAhALlzBDkDAgAA5gMAAA4AAAAA&#10;AAAAAAAAAAAALgIAAGRycy9lMm9Eb2MueG1sUEsBAi0AFAAGAAgAAAAhAEoi5CPeAAAACQEAAA8A&#10;AAAAAAAAAAAAAAAAXQQAAGRycy9kb3ducmV2LnhtbFBLBQYAAAAABAAEAPMAAABoBQAAAAA=&#10;" o:allowincell="f" stroked="f" strokecolor="#339">
              <v:textbox>
                <w:txbxContent>
                  <w:p w14:paraId="6BC63AC1" w14:textId="77777777" w:rsidR="00713B1B" w:rsidRPr="008A1409" w:rsidRDefault="00713B1B" w:rsidP="00713B1B">
                    <w:pPr>
                      <w:pStyle w:val="Header"/>
                      <w:ind w:left="-720" w:right="-720"/>
                      <w:jc w:val="center"/>
                      <w:rPr>
                        <w:rFonts w:ascii="Century Gothic" w:hAnsi="Century Gothic"/>
                        <w:sz w:val="48"/>
                      </w:rPr>
                    </w:pPr>
                    <w:r>
                      <w:rPr>
                        <w:rFonts w:ascii="Century Gothic" w:hAnsi="Century Gothic"/>
                        <w:sz w:val="44"/>
                      </w:rPr>
                      <w:t xml:space="preserve">       </w:t>
                    </w:r>
                    <w:r w:rsidRPr="00EC4C08">
                      <w:rPr>
                        <w:rFonts w:ascii="Century Gothic" w:hAnsi="Century Gothic"/>
                        <w:sz w:val="48"/>
                      </w:rPr>
                      <w:t>Wisconsin Elections Commission</w:t>
                    </w:r>
                  </w:p>
                  <w:p w14:paraId="2EC8FFE4" w14:textId="77777777" w:rsidR="00713B1B" w:rsidRPr="008A1409" w:rsidRDefault="00713B1B" w:rsidP="00713B1B">
                    <w:pPr>
                      <w:jc w:val="right"/>
                      <w:rPr>
                        <w:rFonts w:ascii="Century Gothic" w:hAnsi="Century Gothic"/>
                        <w:sz w:val="16"/>
                      </w:rPr>
                    </w:pPr>
                  </w:p>
                  <w:p w14:paraId="700D9861" w14:textId="77777777" w:rsidR="00713B1B" w:rsidRPr="00EC4C08" w:rsidRDefault="00713B1B" w:rsidP="00713B1B">
                    <w:pPr>
                      <w:jc w:val="right"/>
                      <w:rPr>
                        <w:rFonts w:ascii="Century Gothic" w:hAnsi="Century Gothic"/>
                        <w:sz w:val="16"/>
                      </w:rPr>
                    </w:pPr>
                    <w:r w:rsidRPr="00EC4C08">
                      <w:rPr>
                        <w:rFonts w:ascii="Century Gothic" w:hAnsi="Century Gothic"/>
                        <w:sz w:val="16"/>
                      </w:rPr>
                      <w:t>212 East Washington Avenue | Third Floor | P.O. Box 7984 | Madison, WI  53707-7984</w:t>
                    </w:r>
                  </w:p>
                  <w:p w14:paraId="549BB72D" w14:textId="77777777" w:rsidR="00713B1B" w:rsidRPr="00EC4C08" w:rsidRDefault="00713B1B" w:rsidP="00713B1B">
                    <w:pPr>
                      <w:jc w:val="right"/>
                      <w:rPr>
                        <w:rFonts w:ascii="Century Gothic" w:hAnsi="Century Gothic"/>
                        <w:sz w:val="18"/>
                      </w:rPr>
                    </w:pPr>
                    <w:r w:rsidRPr="00EC4C08">
                      <w:rPr>
                        <w:rFonts w:ascii="Century Gothic" w:hAnsi="Century Gothic"/>
                        <w:sz w:val="16"/>
                      </w:rPr>
                      <w:t>(608) 266-8005 | elections@wi.gov | elections.wi.gov</w:t>
                    </w:r>
                  </w:p>
                </w:txbxContent>
              </v:textbox>
            </v:rect>
          </w:pict>
        </mc:Fallback>
      </mc:AlternateContent>
    </w:r>
    <w:r>
      <w:t xml:space="preserve">       </w:t>
    </w:r>
    <w:r>
      <w:rPr>
        <w:noProof/>
      </w:rPr>
      <w:drawing>
        <wp:inline distT="0" distB="0" distL="0" distR="0" wp14:anchorId="06A85B79" wp14:editId="03C9F31F">
          <wp:extent cx="850392" cy="8503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577CD18C" w14:textId="77777777" w:rsidR="00713B1B" w:rsidRDefault="00713B1B" w:rsidP="00713B1B">
    <w:pPr>
      <w:pStyle w:val="Header"/>
      <w:ind w:left="-576" w:right="-576"/>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Pr>
        <w:rFonts w:ascii="MillerText RomanSC" w:hAnsi="MillerText RomanSC"/>
        <w:sz w:val="20"/>
      </w:rPr>
      <w:t>_________________</w:t>
    </w:r>
    <w:r>
      <w:rPr>
        <w:rFonts w:ascii="MillerText RomanSC" w:hAnsi="MillerText RomanSC"/>
        <w:sz w:val="20"/>
      </w:rPr>
      <w:softHyphen/>
    </w:r>
    <w:r>
      <w:rPr>
        <w:rFonts w:ascii="MillerText RomanSC" w:hAnsi="MillerText RomanSC"/>
        <w:sz w:val="20"/>
      </w:rPr>
      <w:softHyphen/>
    </w:r>
    <w:r>
      <w:rPr>
        <w:rFonts w:ascii="MillerText RomanSC" w:hAnsi="MillerText RomanSC"/>
        <w:sz w:val="20"/>
      </w:rPr>
      <w:softHyphen/>
      <w:t>_</w:t>
    </w:r>
  </w:p>
  <w:p w14:paraId="2E4C7615" w14:textId="46ECC91B" w:rsidR="00A9601C" w:rsidRDefault="00A9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591"/>
    <w:multiLevelType w:val="hybridMultilevel"/>
    <w:tmpl w:val="A92A558A"/>
    <w:lvl w:ilvl="0" w:tplc="1692501E">
      <w:start w:val="1"/>
      <w:numFmt w:val="upperRoman"/>
      <w:lvlText w:val="%1."/>
      <w:lvlJc w:val="right"/>
      <w:pPr>
        <w:ind w:left="45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76A4"/>
    <w:multiLevelType w:val="hybridMultilevel"/>
    <w:tmpl w:val="988CD6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34A10"/>
    <w:multiLevelType w:val="hybridMultilevel"/>
    <w:tmpl w:val="364A2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D0"/>
    <w:rsid w:val="0002702C"/>
    <w:rsid w:val="00057362"/>
    <w:rsid w:val="00083C32"/>
    <w:rsid w:val="00086A75"/>
    <w:rsid w:val="000D09BA"/>
    <w:rsid w:val="000F1180"/>
    <w:rsid w:val="00101E1B"/>
    <w:rsid w:val="00110016"/>
    <w:rsid w:val="00182B9F"/>
    <w:rsid w:val="001874AB"/>
    <w:rsid w:val="001A65E0"/>
    <w:rsid w:val="001B0D0C"/>
    <w:rsid w:val="001C614B"/>
    <w:rsid w:val="001D00CB"/>
    <w:rsid w:val="002329AC"/>
    <w:rsid w:val="00244404"/>
    <w:rsid w:val="00261F93"/>
    <w:rsid w:val="0027575F"/>
    <w:rsid w:val="00284D55"/>
    <w:rsid w:val="00296DF7"/>
    <w:rsid w:val="002C46D5"/>
    <w:rsid w:val="002D2287"/>
    <w:rsid w:val="002E79D0"/>
    <w:rsid w:val="002F51AF"/>
    <w:rsid w:val="00303B5D"/>
    <w:rsid w:val="00320A13"/>
    <w:rsid w:val="00330AFF"/>
    <w:rsid w:val="00376A1A"/>
    <w:rsid w:val="00376EF2"/>
    <w:rsid w:val="00387733"/>
    <w:rsid w:val="003941DC"/>
    <w:rsid w:val="003D36BC"/>
    <w:rsid w:val="00417AA6"/>
    <w:rsid w:val="004559D0"/>
    <w:rsid w:val="00461AB1"/>
    <w:rsid w:val="004B26CF"/>
    <w:rsid w:val="004F1082"/>
    <w:rsid w:val="005416C1"/>
    <w:rsid w:val="005603F6"/>
    <w:rsid w:val="0056331A"/>
    <w:rsid w:val="005A22D6"/>
    <w:rsid w:val="005A5373"/>
    <w:rsid w:val="005C3CB4"/>
    <w:rsid w:val="00635B31"/>
    <w:rsid w:val="006472BD"/>
    <w:rsid w:val="00672378"/>
    <w:rsid w:val="006818FA"/>
    <w:rsid w:val="006C6623"/>
    <w:rsid w:val="006F4B27"/>
    <w:rsid w:val="006F4C35"/>
    <w:rsid w:val="00700E45"/>
    <w:rsid w:val="007067C8"/>
    <w:rsid w:val="00713B1B"/>
    <w:rsid w:val="00716459"/>
    <w:rsid w:val="00743E9A"/>
    <w:rsid w:val="007516FA"/>
    <w:rsid w:val="0075791A"/>
    <w:rsid w:val="007B5EF4"/>
    <w:rsid w:val="007C5F57"/>
    <w:rsid w:val="00815105"/>
    <w:rsid w:val="008210B9"/>
    <w:rsid w:val="00861D23"/>
    <w:rsid w:val="00876B3C"/>
    <w:rsid w:val="008963E3"/>
    <w:rsid w:val="008A3067"/>
    <w:rsid w:val="008C4143"/>
    <w:rsid w:val="008D6CC0"/>
    <w:rsid w:val="009204C0"/>
    <w:rsid w:val="009543D7"/>
    <w:rsid w:val="009A60D2"/>
    <w:rsid w:val="009D050B"/>
    <w:rsid w:val="009E7EB6"/>
    <w:rsid w:val="009F57C9"/>
    <w:rsid w:val="00A20528"/>
    <w:rsid w:val="00A21A63"/>
    <w:rsid w:val="00A6137F"/>
    <w:rsid w:val="00A9601C"/>
    <w:rsid w:val="00AC239F"/>
    <w:rsid w:val="00AC262C"/>
    <w:rsid w:val="00AC6FA6"/>
    <w:rsid w:val="00AF4BC5"/>
    <w:rsid w:val="00B14761"/>
    <w:rsid w:val="00B41003"/>
    <w:rsid w:val="00B55968"/>
    <w:rsid w:val="00B64229"/>
    <w:rsid w:val="00B74932"/>
    <w:rsid w:val="00B91F30"/>
    <w:rsid w:val="00BB2C9B"/>
    <w:rsid w:val="00BC1A39"/>
    <w:rsid w:val="00BD5275"/>
    <w:rsid w:val="00BF76AE"/>
    <w:rsid w:val="00C07CD8"/>
    <w:rsid w:val="00C40847"/>
    <w:rsid w:val="00C72060"/>
    <w:rsid w:val="00CE5E9E"/>
    <w:rsid w:val="00CE70F1"/>
    <w:rsid w:val="00DA2C7D"/>
    <w:rsid w:val="00DE0CCE"/>
    <w:rsid w:val="00E4352C"/>
    <w:rsid w:val="00E53461"/>
    <w:rsid w:val="00E6693D"/>
    <w:rsid w:val="00E72CEB"/>
    <w:rsid w:val="00EA279F"/>
    <w:rsid w:val="00EC70F7"/>
    <w:rsid w:val="00ED099D"/>
    <w:rsid w:val="00ED657A"/>
    <w:rsid w:val="00EF512B"/>
    <w:rsid w:val="00F16972"/>
    <w:rsid w:val="00F36FFC"/>
    <w:rsid w:val="00F40814"/>
    <w:rsid w:val="00F64471"/>
    <w:rsid w:val="00FA0A5A"/>
    <w:rsid w:val="00FA1638"/>
    <w:rsid w:val="00FA7DB7"/>
    <w:rsid w:val="00FC3761"/>
    <w:rsid w:val="00FE1E18"/>
    <w:rsid w:val="00FF15D7"/>
    <w:rsid w:val="00FF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33297E"/>
  <w15:docId w15:val="{77CAFD07-A1F0-4363-9CAA-D507C15F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D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D36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D0"/>
    <w:pPr>
      <w:ind w:left="720"/>
      <w:contextualSpacing/>
    </w:pPr>
  </w:style>
  <w:style w:type="paragraph" w:styleId="PlainText">
    <w:name w:val="Plain Text"/>
    <w:basedOn w:val="Normal"/>
    <w:link w:val="PlainTextChar"/>
    <w:uiPriority w:val="99"/>
    <w:unhideWhenUsed/>
    <w:rsid w:val="004559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59D0"/>
    <w:rPr>
      <w:rFonts w:ascii="Calibri" w:hAnsi="Calibri"/>
      <w:szCs w:val="21"/>
    </w:rPr>
  </w:style>
  <w:style w:type="paragraph" w:styleId="BalloonText">
    <w:name w:val="Balloon Text"/>
    <w:basedOn w:val="Normal"/>
    <w:link w:val="BalloonTextChar"/>
    <w:uiPriority w:val="99"/>
    <w:semiHidden/>
    <w:unhideWhenUsed/>
    <w:rsid w:val="004559D0"/>
    <w:rPr>
      <w:rFonts w:ascii="Tahoma" w:hAnsi="Tahoma" w:cs="Tahoma"/>
      <w:sz w:val="16"/>
      <w:szCs w:val="16"/>
    </w:rPr>
  </w:style>
  <w:style w:type="character" w:customStyle="1" w:styleId="BalloonTextChar">
    <w:name w:val="Balloon Text Char"/>
    <w:basedOn w:val="DefaultParagraphFont"/>
    <w:link w:val="BalloonText"/>
    <w:uiPriority w:val="99"/>
    <w:semiHidden/>
    <w:rsid w:val="004559D0"/>
    <w:rPr>
      <w:rFonts w:ascii="Tahoma" w:eastAsia="Times New Roman" w:hAnsi="Tahoma" w:cs="Tahoma"/>
      <w:sz w:val="16"/>
      <w:szCs w:val="16"/>
    </w:rPr>
  </w:style>
  <w:style w:type="character" w:customStyle="1" w:styleId="Heading2Char">
    <w:name w:val="Heading 2 Char"/>
    <w:basedOn w:val="DefaultParagraphFont"/>
    <w:link w:val="Heading2"/>
    <w:uiPriority w:val="9"/>
    <w:rsid w:val="003D36BC"/>
    <w:rPr>
      <w:rFonts w:ascii="Times New Roman" w:eastAsia="Times New Roman" w:hAnsi="Times New Roman" w:cs="Times New Roman"/>
      <w:b/>
      <w:bCs/>
      <w:sz w:val="36"/>
      <w:szCs w:val="36"/>
    </w:rPr>
  </w:style>
  <w:style w:type="paragraph" w:styleId="Header">
    <w:name w:val="header"/>
    <w:basedOn w:val="Normal"/>
    <w:link w:val="HeaderChar"/>
    <w:unhideWhenUsed/>
    <w:rsid w:val="00A9601C"/>
    <w:pPr>
      <w:tabs>
        <w:tab w:val="center" w:pos="4680"/>
        <w:tab w:val="right" w:pos="9360"/>
      </w:tabs>
    </w:pPr>
  </w:style>
  <w:style w:type="character" w:customStyle="1" w:styleId="HeaderChar">
    <w:name w:val="Header Char"/>
    <w:basedOn w:val="DefaultParagraphFont"/>
    <w:link w:val="Header"/>
    <w:uiPriority w:val="99"/>
    <w:rsid w:val="00A96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601C"/>
    <w:pPr>
      <w:tabs>
        <w:tab w:val="center" w:pos="4680"/>
        <w:tab w:val="right" w:pos="9360"/>
      </w:tabs>
    </w:pPr>
  </w:style>
  <w:style w:type="character" w:customStyle="1" w:styleId="FooterChar">
    <w:name w:val="Footer Char"/>
    <w:basedOn w:val="DefaultParagraphFont"/>
    <w:link w:val="Footer"/>
    <w:uiPriority w:val="99"/>
    <w:rsid w:val="00A9601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7362"/>
    <w:rPr>
      <w:sz w:val="16"/>
      <w:szCs w:val="16"/>
    </w:rPr>
  </w:style>
  <w:style w:type="paragraph" w:styleId="CommentText">
    <w:name w:val="annotation text"/>
    <w:basedOn w:val="Normal"/>
    <w:link w:val="CommentTextChar"/>
    <w:uiPriority w:val="99"/>
    <w:semiHidden/>
    <w:unhideWhenUsed/>
    <w:rsid w:val="00057362"/>
    <w:rPr>
      <w:sz w:val="20"/>
      <w:szCs w:val="20"/>
    </w:rPr>
  </w:style>
  <w:style w:type="character" w:customStyle="1" w:styleId="CommentTextChar">
    <w:name w:val="Comment Text Char"/>
    <w:basedOn w:val="DefaultParagraphFont"/>
    <w:link w:val="CommentText"/>
    <w:uiPriority w:val="99"/>
    <w:semiHidden/>
    <w:rsid w:val="000573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362"/>
    <w:rPr>
      <w:b/>
      <w:bCs/>
    </w:rPr>
  </w:style>
  <w:style w:type="character" w:customStyle="1" w:styleId="CommentSubjectChar">
    <w:name w:val="Comment Subject Char"/>
    <w:basedOn w:val="CommentTextChar"/>
    <w:link w:val="CommentSubject"/>
    <w:uiPriority w:val="99"/>
    <w:semiHidden/>
    <w:rsid w:val="0005736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7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7B03-993A-4169-9335-2B2A03AB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 Richard H</dc:creator>
  <cp:lastModifiedBy>Hein, Regina A - ELECTIONS</cp:lastModifiedBy>
  <cp:revision>7</cp:revision>
  <cp:lastPrinted>2020-03-04T14:50:00Z</cp:lastPrinted>
  <dcterms:created xsi:type="dcterms:W3CDTF">2021-07-01T16:35:00Z</dcterms:created>
  <dcterms:modified xsi:type="dcterms:W3CDTF">2021-07-01T20:59:00Z</dcterms:modified>
</cp:coreProperties>
</file>