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AA1D" w14:textId="5ADAA834" w:rsidR="00AF7E67" w:rsidRPr="00AC0F14" w:rsidRDefault="00054819" w:rsidP="001D237B">
      <w:pPr>
        <w:tabs>
          <w:tab w:val="left" w:pos="5760"/>
        </w:tabs>
        <w:ind w:right="720"/>
      </w:pPr>
      <w:bookmarkStart w:id="0" w:name="_Hlk35616377"/>
      <w:r>
        <w:t>January 4, 2024</w:t>
      </w:r>
    </w:p>
    <w:p w14:paraId="5929F07A" w14:textId="18EC1FA8" w:rsidR="00AF7E67" w:rsidRDefault="00AF7E67" w:rsidP="00AF7E67">
      <w:pPr>
        <w:tabs>
          <w:tab w:val="left" w:pos="5760"/>
        </w:tabs>
        <w:ind w:right="720"/>
      </w:pPr>
    </w:p>
    <w:p w14:paraId="2CC6A0F6" w14:textId="66D1800C" w:rsidR="00981D9C" w:rsidRDefault="00054819" w:rsidP="00AF7E67">
      <w:pPr>
        <w:tabs>
          <w:tab w:val="left" w:pos="5760"/>
        </w:tabs>
        <w:ind w:right="720"/>
      </w:pPr>
      <w:r>
        <w:t>Donna Cox</w:t>
      </w:r>
      <w:r w:rsidR="00981D9C">
        <w:t>, City Clerk</w:t>
      </w:r>
    </w:p>
    <w:p w14:paraId="5D6853FE" w14:textId="34223D93" w:rsidR="002B6413" w:rsidRDefault="00054819" w:rsidP="003B1707">
      <w:pPr>
        <w:tabs>
          <w:tab w:val="left" w:pos="5760"/>
        </w:tabs>
        <w:ind w:left="4320" w:right="720" w:hanging="4320"/>
      </w:pPr>
      <w:r>
        <w:t>N112W17001 Mequon Rd.</w:t>
      </w:r>
    </w:p>
    <w:p w14:paraId="5BF90ADE" w14:textId="72421035" w:rsidR="00054819" w:rsidRPr="002B6413" w:rsidRDefault="00054819" w:rsidP="003B1707">
      <w:pPr>
        <w:tabs>
          <w:tab w:val="left" w:pos="5760"/>
        </w:tabs>
        <w:ind w:left="4320" w:right="720" w:hanging="4320"/>
        <w:rPr>
          <w:i/>
          <w:iCs/>
        </w:rPr>
      </w:pPr>
      <w:r>
        <w:t>Germantown, WI 53022</w:t>
      </w:r>
    </w:p>
    <w:p w14:paraId="0A22A743" w14:textId="77777777" w:rsidR="00AF7E67" w:rsidRDefault="00AF7E67" w:rsidP="00AF7E67">
      <w:pPr>
        <w:tabs>
          <w:tab w:val="left" w:pos="5760"/>
        </w:tabs>
        <w:ind w:right="720"/>
      </w:pPr>
    </w:p>
    <w:bookmarkEnd w:id="0"/>
    <w:p w14:paraId="3072B368" w14:textId="7E558558" w:rsidR="003A1C4B" w:rsidRPr="00E635F7" w:rsidRDefault="00682B27" w:rsidP="003A1C4B">
      <w:r w:rsidRPr="002B0D57">
        <w:rPr>
          <w:b/>
          <w:bCs/>
        </w:rPr>
        <w:t xml:space="preserve">Sent via </w:t>
      </w:r>
      <w:r>
        <w:rPr>
          <w:b/>
          <w:bCs/>
        </w:rPr>
        <w:t>email:</w:t>
      </w:r>
      <w:r w:rsidR="006B1FD7">
        <w:t xml:space="preserve"> </w:t>
      </w:r>
      <w:hyperlink r:id="rId8" w:history="1">
        <w:r w:rsidR="00054819" w:rsidRPr="009F022D">
          <w:rPr>
            <w:rStyle w:val="Hyperlink"/>
          </w:rPr>
          <w:t>dcox@germantownwi.gov</w:t>
        </w:r>
      </w:hyperlink>
      <w:r w:rsidR="00054819">
        <w:t xml:space="preserve"> </w:t>
      </w:r>
    </w:p>
    <w:p w14:paraId="0CE13FF6" w14:textId="3B59640A" w:rsidR="00682B27" w:rsidRPr="00E635F7" w:rsidRDefault="00682B27" w:rsidP="006C04B8"/>
    <w:p w14:paraId="385F7A10" w14:textId="77777777" w:rsidR="00682B27" w:rsidRDefault="00682B27" w:rsidP="00682B27">
      <w:pPr>
        <w:ind w:left="180"/>
      </w:pPr>
    </w:p>
    <w:p w14:paraId="78494E64" w14:textId="43897143" w:rsidR="00682B27" w:rsidRPr="003A1C4B" w:rsidRDefault="00682B27" w:rsidP="003A1C4B">
      <w:pPr>
        <w:rPr>
          <w:b/>
          <w:bCs/>
        </w:rPr>
      </w:pPr>
      <w:r>
        <w:rPr>
          <w:b/>
          <w:bCs/>
        </w:rPr>
        <w:t xml:space="preserve">Re:  </w:t>
      </w:r>
      <w:r w:rsidRPr="003E0AED">
        <w:t xml:space="preserve">Complaint </w:t>
      </w:r>
      <w:r>
        <w:t xml:space="preserve">EL </w:t>
      </w:r>
      <w:r w:rsidR="00054819">
        <w:t>24-02</w:t>
      </w:r>
      <w:r w:rsidR="003A1C4B">
        <w:t xml:space="preserve">, </w:t>
      </w:r>
      <w:r w:rsidR="00054819">
        <w:t>Denise White v. Donna Cox</w:t>
      </w:r>
      <w:r w:rsidR="003A1C4B">
        <w:t>,</w:t>
      </w:r>
      <w:r w:rsidR="003A1C4B" w:rsidRPr="003A1C4B">
        <w:t xml:space="preserve"> </w:t>
      </w:r>
      <w:r w:rsidR="003A1C4B" w:rsidRPr="003E0AED">
        <w:t xml:space="preserve">Filed with </w:t>
      </w:r>
      <w:r w:rsidR="003A1C4B">
        <w:t xml:space="preserve">the </w:t>
      </w:r>
      <w:r w:rsidR="003A1C4B" w:rsidRPr="003E0AED">
        <w:t>Wisconsin Elections Commission</w:t>
      </w:r>
    </w:p>
    <w:p w14:paraId="2F513FA6" w14:textId="77777777" w:rsidR="00682B27" w:rsidRDefault="00682B27" w:rsidP="00682B27">
      <w:pPr>
        <w:ind w:left="180"/>
      </w:pPr>
    </w:p>
    <w:p w14:paraId="5B039DBE" w14:textId="31D91481" w:rsidR="00682B27" w:rsidRPr="00BE4CE6" w:rsidRDefault="00682B27" w:rsidP="006C04B8">
      <w:r>
        <w:t xml:space="preserve">Dear Clerk </w:t>
      </w:r>
      <w:r w:rsidR="00054819">
        <w:t>Cox</w:t>
      </w:r>
      <w:r>
        <w:t xml:space="preserve">, </w:t>
      </w:r>
    </w:p>
    <w:p w14:paraId="34C76514" w14:textId="77777777" w:rsidR="00682B27" w:rsidRDefault="00682B27" w:rsidP="00682B27">
      <w:pPr>
        <w:ind w:left="180"/>
      </w:pPr>
    </w:p>
    <w:p w14:paraId="607D8F0C" w14:textId="2B145E4C" w:rsidR="00682B27" w:rsidRDefault="00651F33" w:rsidP="00BC20D4">
      <w:pPr>
        <w:jc w:val="both"/>
      </w:pPr>
      <w:r>
        <w:t xml:space="preserve">Attached to the email transmitting </w:t>
      </w:r>
      <w:r w:rsidR="00682B27">
        <w:t xml:space="preserve">this letter, please find a sworn Wisconsin Statute § 5.06 complaint filed with the Wisconsin Elections Commission (Commission) by </w:t>
      </w:r>
      <w:r w:rsidR="00054819">
        <w:t>Denise White.</w:t>
      </w:r>
      <w:r w:rsidR="00682B27">
        <w:t xml:space="preserve"> The complaint pertains to alleged violations </w:t>
      </w:r>
      <w:proofErr w:type="gramStart"/>
      <w:r w:rsidR="00682B27">
        <w:t>of</w:t>
      </w:r>
      <w:proofErr w:type="gramEnd"/>
      <w:r w:rsidR="00682B27">
        <w:t xml:space="preserve"> Wis. Stat</w:t>
      </w:r>
      <w:r w:rsidR="008637B9">
        <w:t>s</w:t>
      </w:r>
      <w:r w:rsidR="00682B27">
        <w:t xml:space="preserve">. § </w:t>
      </w:r>
      <w:r w:rsidR="00054819" w:rsidRPr="00054819">
        <w:t>6.86(2)(a</w:t>
      </w:r>
      <w:proofErr w:type="gramStart"/>
      <w:r w:rsidR="00054819" w:rsidRPr="00054819">
        <w:t>)</w:t>
      </w:r>
      <w:r w:rsidR="00054819">
        <w:t>, and</w:t>
      </w:r>
      <w:proofErr w:type="gramEnd"/>
      <w:r w:rsidR="00054819">
        <w:t xml:space="preserve"> claims that the notice letter she received could impermissibly lead to her status as an indefinitely confined voter being deactivated.</w:t>
      </w:r>
    </w:p>
    <w:p w14:paraId="4BE5B6F2" w14:textId="77777777" w:rsidR="00682B27" w:rsidRDefault="00682B27" w:rsidP="00682B27">
      <w:pPr>
        <w:ind w:left="180"/>
      </w:pPr>
    </w:p>
    <w:p w14:paraId="46A837DB" w14:textId="4C1C80E2" w:rsidR="00682B27" w:rsidRDefault="00682B27" w:rsidP="00BC20D4">
      <w:pPr>
        <w:jc w:val="both"/>
      </w:pPr>
      <w:r>
        <w:t xml:space="preserve">Individuals that believe the actions of an election official were contrary to an election law or were an abuse of discretion in applying an election law may file a complaint with the Commission. As </w:t>
      </w:r>
      <w:r w:rsidR="00651F33">
        <w:t xml:space="preserve">the </w:t>
      </w:r>
      <w:r w:rsidR="009569A1">
        <w:t>R</w:t>
      </w:r>
      <w:r>
        <w:t xml:space="preserve">espondent, you may now provide a sworn written response to the complaint within 13 business days of the date appearing on this letter, which would be </w:t>
      </w:r>
      <w:r w:rsidR="00054819">
        <w:rPr>
          <w:b/>
          <w:bCs/>
        </w:rPr>
        <w:t>January 24, 2024</w:t>
      </w:r>
      <w:r>
        <w:t xml:space="preserve">. Your response should address the allegations raised in the complaint.  </w:t>
      </w:r>
    </w:p>
    <w:p w14:paraId="3E73B383" w14:textId="77777777" w:rsidR="00682B27" w:rsidRDefault="00682B27" w:rsidP="00682B27">
      <w:pPr>
        <w:ind w:left="180"/>
      </w:pPr>
    </w:p>
    <w:p w14:paraId="77BA7217" w14:textId="3F30B29C" w:rsidR="00682B27" w:rsidRDefault="00682B27" w:rsidP="00BC20D4">
      <w:pPr>
        <w:jc w:val="both"/>
      </w:pPr>
      <w:r>
        <w:t xml:space="preserve">After you file your response, the </w:t>
      </w:r>
      <w:r w:rsidR="009569A1">
        <w:t>C</w:t>
      </w:r>
      <w:r>
        <w:t xml:space="preserve">omplainant may file a reply within 13 business days of the date that the Commission transmits your response to the </w:t>
      </w:r>
      <w:r w:rsidR="009569A1">
        <w:t>C</w:t>
      </w:r>
      <w:r>
        <w:t>omplainant. Once all allowable filings have been received, the Commission staff will review the information and draft a decision in consultation with the Commission Administrator. The Administrator will then consult with the Commission Chair and issue the decision after permitting Commission members an opportunity to provide any feedback or request a special meeting.</w:t>
      </w:r>
    </w:p>
    <w:p w14:paraId="46B7E3D3" w14:textId="77777777" w:rsidR="00682B27" w:rsidRDefault="00682B27" w:rsidP="00682B27">
      <w:pPr>
        <w:ind w:left="180"/>
      </w:pPr>
    </w:p>
    <w:p w14:paraId="3C656B8C" w14:textId="7EF3EF23" w:rsidR="00682B27" w:rsidRDefault="00682B27" w:rsidP="00BC20D4">
      <w:pPr>
        <w:jc w:val="both"/>
      </w:pPr>
      <w:r>
        <w:t>You may file your response via email addressed to</w:t>
      </w:r>
      <w:r w:rsidR="00C67A5B">
        <w:t xml:space="preserve"> </w:t>
      </w:r>
      <w:hyperlink r:id="rId9" w:history="1">
        <w:r w:rsidR="00054819" w:rsidRPr="009F022D">
          <w:rPr>
            <w:rStyle w:val="Hyperlink"/>
          </w:rPr>
          <w:t>angela.sharpe@wisconsin.gov</w:t>
        </w:r>
      </w:hyperlink>
      <w:r w:rsidR="00054819">
        <w:t xml:space="preserve"> </w:t>
      </w:r>
      <w:r>
        <w:t xml:space="preserve">and </w:t>
      </w:r>
      <w:hyperlink r:id="rId10" w:history="1">
        <w:r w:rsidR="00BC20D4" w:rsidRPr="000C04F2">
          <w:rPr>
            <w:rStyle w:val="Hyperlink"/>
          </w:rPr>
          <w:t>elections@wi.gov</w:t>
        </w:r>
      </w:hyperlink>
      <w:r>
        <w:t xml:space="preserve">  so long as it is clear that the original document has in fact been sworn before an individual that can administer oaths, like a notary public. You may also file the response via regular mail to the address listed in the header above. If you have any additional questions, please feel free to contact me at 608</w:t>
      </w:r>
      <w:r w:rsidR="00577EAE">
        <w:t>-</w:t>
      </w:r>
      <w:r w:rsidR="00BC20D4">
        <w:t>26</w:t>
      </w:r>
      <w:r w:rsidR="00C67A5B">
        <w:t>6</w:t>
      </w:r>
      <w:r w:rsidR="00BC20D4">
        <w:t>-</w:t>
      </w:r>
      <w:r w:rsidR="00C67A5B">
        <w:t>0136</w:t>
      </w:r>
      <w:r w:rsidR="00BC20D4">
        <w:t>.</w:t>
      </w:r>
      <w:r>
        <w:t xml:space="preserve">  </w:t>
      </w:r>
    </w:p>
    <w:p w14:paraId="78B8C820" w14:textId="77777777" w:rsidR="00577EAE" w:rsidRDefault="00577EAE" w:rsidP="005F1610"/>
    <w:p w14:paraId="00B646E0" w14:textId="674A90E7" w:rsidR="00577EAE" w:rsidRPr="005F1610" w:rsidRDefault="00577EAE" w:rsidP="005F1610">
      <w:r>
        <w:t xml:space="preserve">Sincerely, </w:t>
      </w:r>
    </w:p>
    <w:p w14:paraId="19DBA610" w14:textId="6DA86FA1" w:rsidR="00682B27" w:rsidRDefault="00483D86" w:rsidP="00682B27">
      <w:pPr>
        <w:ind w:left="180" w:right="720"/>
        <w:jc w:val="both"/>
        <w:rPr>
          <w:szCs w:val="24"/>
        </w:rPr>
      </w:pPr>
      <w:r>
        <w:rPr>
          <w:noProof/>
          <w:szCs w:val="24"/>
        </w:rPr>
        <w:drawing>
          <wp:anchor distT="0" distB="0" distL="114300" distR="114300" simplePos="0" relativeHeight="251658240" behindDoc="0" locked="0" layoutInCell="1" allowOverlap="1" wp14:anchorId="19FAB5D3" wp14:editId="176939A8">
            <wp:simplePos x="0" y="0"/>
            <wp:positionH relativeFrom="margin">
              <wp:align>left</wp:align>
            </wp:positionH>
            <wp:positionV relativeFrom="paragraph">
              <wp:posOffset>11430</wp:posOffset>
            </wp:positionV>
            <wp:extent cx="1524635" cy="400050"/>
            <wp:effectExtent l="0" t="0" r="0" b="0"/>
            <wp:wrapThrough wrapText="bothSides">
              <wp:wrapPolygon edited="0">
                <wp:start x="0" y="0"/>
                <wp:lineTo x="0" y="20571"/>
                <wp:lineTo x="21321" y="20571"/>
                <wp:lineTo x="21321" y="0"/>
                <wp:lineTo x="0" y="0"/>
              </wp:wrapPolygon>
            </wp:wrapThrough>
            <wp:docPr id="318337306"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337306" name="Picture 1" descr="Text, let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24635" cy="400050"/>
                    </a:xfrm>
                    <a:prstGeom prst="rect">
                      <a:avLst/>
                    </a:prstGeom>
                  </pic:spPr>
                </pic:pic>
              </a:graphicData>
            </a:graphic>
          </wp:anchor>
        </w:drawing>
      </w:r>
    </w:p>
    <w:p w14:paraId="5C7ECCAA" w14:textId="42A922CA" w:rsidR="00B2439C" w:rsidRDefault="00B2439C" w:rsidP="00682B27">
      <w:pPr>
        <w:ind w:left="180" w:right="720"/>
        <w:jc w:val="both"/>
        <w:rPr>
          <w:szCs w:val="24"/>
        </w:rPr>
      </w:pPr>
    </w:p>
    <w:p w14:paraId="18D10F27" w14:textId="269858BE" w:rsidR="00B2439C" w:rsidRDefault="00B2439C" w:rsidP="006C04B8">
      <w:pPr>
        <w:ind w:right="720"/>
        <w:jc w:val="both"/>
        <w:rPr>
          <w:szCs w:val="24"/>
        </w:rPr>
      </w:pPr>
    </w:p>
    <w:p w14:paraId="027D8352" w14:textId="175FA7B4" w:rsidR="00682B27" w:rsidRDefault="00054819" w:rsidP="00682B27">
      <w:pPr>
        <w:ind w:right="720"/>
        <w:jc w:val="both"/>
        <w:rPr>
          <w:szCs w:val="24"/>
        </w:rPr>
      </w:pPr>
      <w:r>
        <w:rPr>
          <w:szCs w:val="24"/>
        </w:rPr>
        <w:t xml:space="preserve">Angela O’Brien Sharpe </w:t>
      </w:r>
    </w:p>
    <w:p w14:paraId="6EA8924B" w14:textId="2BE02D10" w:rsidR="00054819" w:rsidRDefault="00054819" w:rsidP="00682B27">
      <w:pPr>
        <w:ind w:right="720"/>
        <w:jc w:val="both"/>
        <w:rPr>
          <w:szCs w:val="24"/>
        </w:rPr>
      </w:pPr>
      <w:r>
        <w:rPr>
          <w:szCs w:val="24"/>
        </w:rPr>
        <w:t>Staff Attorney</w:t>
      </w:r>
    </w:p>
    <w:p w14:paraId="1FB5D6EF" w14:textId="77777777" w:rsidR="00577EAE" w:rsidRDefault="00577EAE" w:rsidP="00577EAE">
      <w:pPr>
        <w:ind w:right="720"/>
        <w:jc w:val="both"/>
        <w:rPr>
          <w:b/>
        </w:rPr>
      </w:pPr>
    </w:p>
    <w:p w14:paraId="1AE76651" w14:textId="0B724AA0" w:rsidR="005024FE" w:rsidRPr="00035EAA" w:rsidRDefault="00682B27" w:rsidP="006C04B8">
      <w:pPr>
        <w:rPr>
          <w:rFonts w:eastAsiaTheme="minorHAnsi"/>
          <w:szCs w:val="24"/>
        </w:rPr>
      </w:pPr>
      <w:r w:rsidRPr="00AC0F14">
        <w:rPr>
          <w:rFonts w:eastAsiaTheme="minorHAnsi"/>
          <w:szCs w:val="24"/>
        </w:rPr>
        <w:t>Cc:  Meagan Wolfe, Commission Administrator</w:t>
      </w:r>
    </w:p>
    <w:sectPr w:rsidR="005024FE" w:rsidRPr="00035EAA" w:rsidSect="00C519CF">
      <w:headerReference w:type="first" r:id="rId12"/>
      <w:footerReference w:type="first" r:id="rId13"/>
      <w:type w:val="continuous"/>
      <w:pgSz w:w="12240" w:h="15840" w:code="1"/>
      <w:pgMar w:top="432" w:right="720" w:bottom="720" w:left="720" w:header="432" w:footer="381"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8A39" w14:textId="77777777" w:rsidR="00AF7E67" w:rsidRDefault="00AF7E67">
      <w:r>
        <w:separator/>
      </w:r>
    </w:p>
  </w:endnote>
  <w:endnote w:type="continuationSeparator" w:id="0">
    <w:p w14:paraId="703EDE14" w14:textId="77777777" w:rsidR="00AF7E67" w:rsidRDefault="00AF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illerText RomanSC">
    <w:altName w:val="Calibri"/>
    <w:panose1 w:val="00000000000000000000"/>
    <w:charset w:val="00"/>
    <w:family w:val="modern"/>
    <w:notTrueType/>
    <w:pitch w:val="variable"/>
    <w:sig w:usb0="800000AF" w:usb1="5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AACA" w14:textId="77777777" w:rsidR="00201AB2" w:rsidRPr="00DB5FBD" w:rsidRDefault="00201AB2" w:rsidP="00201AB2">
    <w:pPr>
      <w:pStyle w:val="Footer"/>
      <w:jc w:val="center"/>
      <w:rPr>
        <w:rFonts w:ascii="Century Gothic" w:hAnsi="Century Gothic"/>
        <w:i/>
        <w:sz w:val="18"/>
        <w:szCs w:val="18"/>
      </w:rPr>
    </w:pPr>
    <w:r w:rsidRPr="00DB5FBD">
      <w:rPr>
        <w:rFonts w:ascii="Century Gothic" w:hAnsi="Century Gothic"/>
        <w:i/>
        <w:sz w:val="18"/>
        <w:szCs w:val="18"/>
      </w:rPr>
      <w:t>Wisconsin Elections Commissioners</w:t>
    </w:r>
  </w:p>
  <w:p w14:paraId="031BEFFD" w14:textId="40DCD144" w:rsidR="00201AB2" w:rsidRPr="00DB5FBD" w:rsidRDefault="008D2053" w:rsidP="000A5B1F">
    <w:pPr>
      <w:pStyle w:val="Footer"/>
      <w:jc w:val="center"/>
      <w:rPr>
        <w:rFonts w:ascii="Century Gothic" w:hAnsi="Century Gothic"/>
        <w:sz w:val="18"/>
        <w:szCs w:val="18"/>
      </w:rPr>
    </w:pPr>
    <w:r>
      <w:rPr>
        <w:rFonts w:ascii="Century Gothic" w:hAnsi="Century Gothic"/>
        <w:sz w:val="18"/>
        <w:szCs w:val="18"/>
      </w:rPr>
      <w:t xml:space="preserve">Don M. Millis, chair | Marge Bostelmann | </w:t>
    </w:r>
    <w:r w:rsidR="00054819">
      <w:rPr>
        <w:rFonts w:ascii="Century Gothic" w:hAnsi="Century Gothic"/>
        <w:sz w:val="18"/>
        <w:szCs w:val="18"/>
      </w:rPr>
      <w:t xml:space="preserve">Ann S. Jacobs </w:t>
    </w:r>
    <w:r>
      <w:rPr>
        <w:rFonts w:ascii="Century Gothic" w:hAnsi="Century Gothic"/>
        <w:sz w:val="18"/>
        <w:szCs w:val="18"/>
      </w:rPr>
      <w:t xml:space="preserve">| </w:t>
    </w:r>
    <w:r w:rsidR="00054819">
      <w:rPr>
        <w:rFonts w:ascii="Century Gothic" w:hAnsi="Century Gothic"/>
        <w:sz w:val="18"/>
        <w:szCs w:val="18"/>
      </w:rPr>
      <w:t xml:space="preserve">Carrie Riepl </w:t>
    </w:r>
    <w:r w:rsidR="00CC5A4E">
      <w:rPr>
        <w:rFonts w:ascii="Century Gothic" w:hAnsi="Century Gothic"/>
        <w:sz w:val="18"/>
        <w:szCs w:val="18"/>
      </w:rPr>
      <w:t>| Robert Spindell</w:t>
    </w:r>
    <w:r w:rsidR="00201AB2" w:rsidRPr="00DB5FBD">
      <w:rPr>
        <w:rFonts w:ascii="Century Gothic" w:hAnsi="Century Gothic"/>
        <w:sz w:val="18"/>
        <w:szCs w:val="18"/>
      </w:rPr>
      <w:t xml:space="preserve"> | Mark L. Thomsen</w:t>
    </w:r>
  </w:p>
  <w:p w14:paraId="61D25FE6" w14:textId="77777777" w:rsidR="00201AB2" w:rsidRPr="00DB5FBD" w:rsidRDefault="00201AB2" w:rsidP="000A5B1F">
    <w:pPr>
      <w:pStyle w:val="Header"/>
      <w:jc w:val="center"/>
      <w:rPr>
        <w:rFonts w:ascii="Century Gothic" w:hAnsi="Century Gothic"/>
        <w:sz w:val="18"/>
        <w:szCs w:val="18"/>
      </w:rPr>
    </w:pPr>
    <w:r w:rsidRPr="00DB5FBD">
      <w:rPr>
        <w:rFonts w:ascii="Century Gothic" w:hAnsi="Century Gothic"/>
        <w:sz w:val="18"/>
        <w:szCs w:val="18"/>
      </w:rPr>
      <w:t>__________________________________________________________________________________________</w:t>
    </w:r>
    <w:r w:rsidR="00DD3C7B">
      <w:rPr>
        <w:rFonts w:ascii="Century Gothic" w:hAnsi="Century Gothic"/>
        <w:sz w:val="18"/>
        <w:szCs w:val="18"/>
      </w:rPr>
      <w:t>____________</w:t>
    </w:r>
    <w:r w:rsidR="000A5B1F">
      <w:rPr>
        <w:rFonts w:ascii="Century Gothic" w:hAnsi="Century Gothic"/>
        <w:sz w:val="18"/>
        <w:szCs w:val="18"/>
      </w:rPr>
      <w:t>___</w:t>
    </w:r>
  </w:p>
  <w:p w14:paraId="5EB5F417" w14:textId="77777777" w:rsidR="00201AB2" w:rsidRPr="00DB5FBD" w:rsidRDefault="00201AB2" w:rsidP="00201AB2">
    <w:pPr>
      <w:pStyle w:val="Footer"/>
      <w:jc w:val="center"/>
      <w:rPr>
        <w:rFonts w:ascii="Century Gothic" w:hAnsi="Century Gothic"/>
        <w:i/>
        <w:sz w:val="18"/>
        <w:szCs w:val="18"/>
      </w:rPr>
    </w:pPr>
    <w:r w:rsidRPr="00DB5FBD">
      <w:rPr>
        <w:rFonts w:ascii="Century Gothic" w:hAnsi="Century Gothic"/>
        <w:i/>
        <w:sz w:val="18"/>
        <w:szCs w:val="18"/>
      </w:rPr>
      <w:t>Administrator</w:t>
    </w:r>
  </w:p>
  <w:p w14:paraId="0561F8AA" w14:textId="77777777" w:rsidR="00201AB2" w:rsidRDefault="00201AB2" w:rsidP="00201AB2">
    <w:pPr>
      <w:pStyle w:val="Footer"/>
      <w:jc w:val="center"/>
      <w:rPr>
        <w:rFonts w:ascii="Century Gothic" w:hAnsi="Century Gothic"/>
        <w:sz w:val="18"/>
        <w:szCs w:val="18"/>
      </w:rPr>
    </w:pPr>
    <w:r>
      <w:rPr>
        <w:rFonts w:ascii="Century Gothic" w:hAnsi="Century Gothic"/>
        <w:sz w:val="18"/>
        <w:szCs w:val="18"/>
      </w:rPr>
      <w:t>Meagan Wolfe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EA5F" w14:textId="77777777" w:rsidR="00AF7E67" w:rsidRDefault="00AF7E67">
      <w:r>
        <w:separator/>
      </w:r>
    </w:p>
  </w:footnote>
  <w:footnote w:type="continuationSeparator" w:id="0">
    <w:p w14:paraId="1EA00344" w14:textId="77777777" w:rsidR="00AF7E67" w:rsidRDefault="00AF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2904" w14:textId="77777777" w:rsidR="00D1608D" w:rsidRPr="0040682F" w:rsidRDefault="0040682F" w:rsidP="003B3165">
    <w:pPr>
      <w:pStyle w:val="Header"/>
      <w:ind w:left="-720" w:right="-720"/>
      <w:jc w:val="center"/>
      <w:rPr>
        <w:sz w:val="32"/>
      </w:rPr>
    </w:pPr>
    <w:r>
      <w:rPr>
        <w:rFonts w:ascii="MillerText RomanSC" w:hAnsi="MillerText RomanSC"/>
        <w:sz w:val="28"/>
      </w:rPr>
      <w:tab/>
    </w:r>
  </w:p>
  <w:p w14:paraId="7970700B" w14:textId="77777777" w:rsidR="005721B0" w:rsidRDefault="00DB5FBD" w:rsidP="003B3165">
    <w:pPr>
      <w:pStyle w:val="Header"/>
    </w:pPr>
    <w:r>
      <w:rPr>
        <w:noProof/>
      </w:rPr>
      <mc:AlternateContent>
        <mc:Choice Requires="wps">
          <w:drawing>
            <wp:anchor distT="0" distB="0" distL="114300" distR="114300" simplePos="0" relativeHeight="251657728" behindDoc="0" locked="0" layoutInCell="0" allowOverlap="1" wp14:anchorId="3AA3637D" wp14:editId="292C9637">
              <wp:simplePos x="0" y="0"/>
              <wp:positionH relativeFrom="column">
                <wp:posOffset>1306286</wp:posOffset>
              </wp:positionH>
              <wp:positionV relativeFrom="paragraph">
                <wp:posOffset>2639</wp:posOffset>
              </wp:positionV>
              <wp:extent cx="5302621" cy="89662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621" cy="896620"/>
                      </a:xfrm>
                      <a:prstGeom prst="rect">
                        <a:avLst/>
                      </a:prstGeom>
                      <a:solidFill>
                        <a:srgbClr val="FFFFFF"/>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14:paraId="4103A3D1" w14:textId="77777777" w:rsidR="0040682F" w:rsidRPr="008A1409" w:rsidRDefault="00EC4C08" w:rsidP="00EC4C08">
                          <w:pPr>
                            <w:pStyle w:val="Header"/>
                            <w:ind w:left="-720" w:right="-720"/>
                            <w:jc w:val="center"/>
                            <w:rPr>
                              <w:rFonts w:ascii="Century Gothic" w:hAnsi="Century Gothic"/>
                              <w:sz w:val="48"/>
                            </w:rPr>
                          </w:pPr>
                          <w:r>
                            <w:rPr>
                              <w:rFonts w:ascii="Century Gothic" w:hAnsi="Century Gothic"/>
                              <w:sz w:val="44"/>
                            </w:rPr>
                            <w:t xml:space="preserve">       </w:t>
                          </w:r>
                          <w:r w:rsidR="005E1917" w:rsidRPr="00EC4C08">
                            <w:rPr>
                              <w:rFonts w:ascii="Century Gothic" w:hAnsi="Century Gothic"/>
                              <w:sz w:val="48"/>
                            </w:rPr>
                            <w:t>Wisconsin Elections Commission</w:t>
                          </w:r>
                        </w:p>
                        <w:p w14:paraId="43B07306" w14:textId="77777777" w:rsidR="005721B0" w:rsidRPr="008A1409" w:rsidRDefault="005721B0" w:rsidP="0040682F">
                          <w:pPr>
                            <w:jc w:val="right"/>
                            <w:rPr>
                              <w:rFonts w:ascii="Century Gothic" w:hAnsi="Century Gothic"/>
                              <w:sz w:val="16"/>
                            </w:rPr>
                          </w:pPr>
                        </w:p>
                        <w:p w14:paraId="63398ECF" w14:textId="77777777" w:rsidR="0040682F" w:rsidRPr="00EC4C08" w:rsidRDefault="00BF6D25" w:rsidP="0040682F">
                          <w:pPr>
                            <w:jc w:val="right"/>
                            <w:rPr>
                              <w:rFonts w:ascii="Century Gothic" w:hAnsi="Century Gothic"/>
                              <w:sz w:val="16"/>
                            </w:rPr>
                          </w:pPr>
                          <w:r>
                            <w:rPr>
                              <w:rFonts w:ascii="Century Gothic" w:hAnsi="Century Gothic"/>
                              <w:sz w:val="16"/>
                            </w:rPr>
                            <w:t>201 West</w:t>
                          </w:r>
                          <w:r w:rsidR="0040682F" w:rsidRPr="00EC4C08">
                            <w:rPr>
                              <w:rFonts w:ascii="Century Gothic" w:hAnsi="Century Gothic"/>
                              <w:sz w:val="16"/>
                            </w:rPr>
                            <w:t xml:space="preserve"> Washington Avenue |</w:t>
                          </w:r>
                          <w:r w:rsidR="00D1608D" w:rsidRPr="00EC4C08">
                            <w:rPr>
                              <w:rFonts w:ascii="Century Gothic" w:hAnsi="Century Gothic"/>
                              <w:sz w:val="16"/>
                            </w:rPr>
                            <w:t xml:space="preserve"> </w:t>
                          </w:r>
                          <w:r>
                            <w:rPr>
                              <w:rFonts w:ascii="Century Gothic" w:hAnsi="Century Gothic"/>
                              <w:sz w:val="16"/>
                            </w:rPr>
                            <w:t>Second</w:t>
                          </w:r>
                          <w:r w:rsidR="00D1608D" w:rsidRPr="00EC4C08">
                            <w:rPr>
                              <w:rFonts w:ascii="Century Gothic" w:hAnsi="Century Gothic"/>
                              <w:sz w:val="16"/>
                            </w:rPr>
                            <w:t xml:space="preserve"> Floor</w:t>
                          </w:r>
                          <w:r w:rsidR="0040682F" w:rsidRPr="00EC4C08">
                            <w:rPr>
                              <w:rFonts w:ascii="Century Gothic" w:hAnsi="Century Gothic"/>
                              <w:sz w:val="16"/>
                            </w:rPr>
                            <w:t xml:space="preserve"> | </w:t>
                          </w:r>
                          <w:r w:rsidR="00FC0081" w:rsidRPr="00EC4C08">
                            <w:rPr>
                              <w:rFonts w:ascii="Century Gothic" w:hAnsi="Century Gothic"/>
                              <w:sz w:val="16"/>
                            </w:rPr>
                            <w:t>P.O.</w:t>
                          </w:r>
                          <w:r w:rsidR="00D1608D" w:rsidRPr="00EC4C08">
                            <w:rPr>
                              <w:rFonts w:ascii="Century Gothic" w:hAnsi="Century Gothic"/>
                              <w:sz w:val="16"/>
                            </w:rPr>
                            <w:t xml:space="preserve"> Box 7984</w:t>
                          </w:r>
                          <w:r w:rsidR="00EE5973" w:rsidRPr="00EC4C08">
                            <w:rPr>
                              <w:rFonts w:ascii="Century Gothic" w:hAnsi="Century Gothic"/>
                              <w:sz w:val="16"/>
                            </w:rPr>
                            <w:t xml:space="preserve"> </w:t>
                          </w:r>
                          <w:r w:rsidR="0040682F" w:rsidRPr="00EC4C08">
                            <w:rPr>
                              <w:rFonts w:ascii="Century Gothic" w:hAnsi="Century Gothic"/>
                              <w:sz w:val="16"/>
                            </w:rPr>
                            <w:t xml:space="preserve">| </w:t>
                          </w:r>
                          <w:r w:rsidR="00D1608D" w:rsidRPr="00EC4C08">
                            <w:rPr>
                              <w:rFonts w:ascii="Century Gothic" w:hAnsi="Century Gothic"/>
                              <w:sz w:val="16"/>
                            </w:rPr>
                            <w:t>Madison, WI  53707-7984</w:t>
                          </w:r>
                        </w:p>
                        <w:p w14:paraId="32288F0A" w14:textId="77777777" w:rsidR="00D1608D" w:rsidRPr="00EC4C08" w:rsidRDefault="00D1608D" w:rsidP="0040682F">
                          <w:pPr>
                            <w:jc w:val="right"/>
                            <w:rPr>
                              <w:rFonts w:ascii="Century Gothic" w:hAnsi="Century Gothic"/>
                              <w:sz w:val="18"/>
                            </w:rPr>
                          </w:pPr>
                          <w:r w:rsidRPr="00EC4C08">
                            <w:rPr>
                              <w:rFonts w:ascii="Century Gothic" w:hAnsi="Century Gothic"/>
                              <w:sz w:val="16"/>
                            </w:rPr>
                            <w:t>(608) 266-8005</w:t>
                          </w:r>
                          <w:r w:rsidR="00DB5FBD" w:rsidRPr="00EC4C08">
                            <w:rPr>
                              <w:rFonts w:ascii="Century Gothic" w:hAnsi="Century Gothic"/>
                              <w:sz w:val="16"/>
                            </w:rPr>
                            <w:t xml:space="preserve"> |</w:t>
                          </w:r>
                          <w:r w:rsidR="0040682F" w:rsidRPr="00EC4C08">
                            <w:rPr>
                              <w:rFonts w:ascii="Century Gothic" w:hAnsi="Century Gothic"/>
                              <w:sz w:val="16"/>
                            </w:rPr>
                            <w:t xml:space="preserve"> </w:t>
                          </w:r>
                          <w:r w:rsidR="005E1917" w:rsidRPr="00EC4C08">
                            <w:rPr>
                              <w:rFonts w:ascii="Century Gothic" w:hAnsi="Century Gothic"/>
                              <w:sz w:val="16"/>
                            </w:rPr>
                            <w:t>elections@wi.gov</w:t>
                          </w:r>
                          <w:r w:rsidR="00DB5FBD" w:rsidRPr="00EC4C08">
                            <w:rPr>
                              <w:rFonts w:ascii="Century Gothic" w:hAnsi="Century Gothic"/>
                              <w:sz w:val="16"/>
                            </w:rPr>
                            <w:t xml:space="preserve"> | </w:t>
                          </w:r>
                          <w:r w:rsidR="005E1917" w:rsidRPr="00EC4C08">
                            <w:rPr>
                              <w:rFonts w:ascii="Century Gothic" w:hAnsi="Century Gothic"/>
                              <w:sz w:val="16"/>
                            </w:rPr>
                            <w:t>elections</w:t>
                          </w:r>
                          <w:r w:rsidRPr="00EC4C08">
                            <w:rPr>
                              <w:rFonts w:ascii="Century Gothic" w:hAnsi="Century Gothic"/>
                              <w:sz w:val="16"/>
                            </w:rPr>
                            <w:t>.wi.gov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3637D" id="Rectangle 9" o:spid="_x0000_s1026" style="position:absolute;margin-left:102.85pt;margin-top:.2pt;width:417.55pt;height:7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" o:allowincell="f" stroked="f" strokecolor="#339">
              <v:textbox>
                <w:txbxContent>
                  <w:p w14:paraId="4103A3D1" w14:textId="77777777" w:rsidR="0040682F" w:rsidRPr="008A1409" w:rsidRDefault="00EC4C08" w:rsidP="00EC4C08">
                    <w:pPr>
                      <w:pStyle w:val="Header"/>
                      <w:ind w:left="-720" w:right="-720"/>
                      <w:jc w:val="center"/>
                      <w:rPr>
                        <w:rFonts w:ascii="Century Gothic" w:hAnsi="Century Gothic"/>
                        <w:sz w:val="48"/>
                      </w:rPr>
                    </w:pPr>
                    <w:r>
                      <w:rPr>
                        <w:rFonts w:ascii="Century Gothic" w:hAnsi="Century Gothic"/>
                        <w:sz w:val="44"/>
                      </w:rPr>
                      <w:t xml:space="preserve">       </w:t>
                    </w:r>
                    <w:r w:rsidR="005E1917" w:rsidRPr="00EC4C08">
                      <w:rPr>
                        <w:rFonts w:ascii="Century Gothic" w:hAnsi="Century Gothic"/>
                        <w:sz w:val="48"/>
                      </w:rPr>
                      <w:t>Wisconsin Elections Commission</w:t>
                    </w:r>
                  </w:p>
                  <w:p w14:paraId="43B07306" w14:textId="77777777" w:rsidR="005721B0" w:rsidRPr="008A1409" w:rsidRDefault="005721B0" w:rsidP="0040682F">
                    <w:pPr>
                      <w:jc w:val="right"/>
                      <w:rPr>
                        <w:rFonts w:ascii="Century Gothic" w:hAnsi="Century Gothic"/>
                        <w:sz w:val="16"/>
                      </w:rPr>
                    </w:pPr>
                  </w:p>
                  <w:p w14:paraId="63398ECF" w14:textId="77777777" w:rsidR="0040682F" w:rsidRPr="00EC4C08" w:rsidRDefault="00BF6D25" w:rsidP="0040682F">
                    <w:pPr>
                      <w:jc w:val="right"/>
                      <w:rPr>
                        <w:rFonts w:ascii="Century Gothic" w:hAnsi="Century Gothic"/>
                        <w:sz w:val="16"/>
                      </w:rPr>
                    </w:pPr>
                    <w:r>
                      <w:rPr>
                        <w:rFonts w:ascii="Century Gothic" w:hAnsi="Century Gothic"/>
                        <w:sz w:val="16"/>
                      </w:rPr>
                      <w:t>201 West</w:t>
                    </w:r>
                    <w:r w:rsidR="0040682F" w:rsidRPr="00EC4C08">
                      <w:rPr>
                        <w:rFonts w:ascii="Century Gothic" w:hAnsi="Century Gothic"/>
                        <w:sz w:val="16"/>
                      </w:rPr>
                      <w:t xml:space="preserve"> Washington Avenue |</w:t>
                    </w:r>
                    <w:r w:rsidR="00D1608D" w:rsidRPr="00EC4C08">
                      <w:rPr>
                        <w:rFonts w:ascii="Century Gothic" w:hAnsi="Century Gothic"/>
                        <w:sz w:val="16"/>
                      </w:rPr>
                      <w:t xml:space="preserve"> </w:t>
                    </w:r>
                    <w:r>
                      <w:rPr>
                        <w:rFonts w:ascii="Century Gothic" w:hAnsi="Century Gothic"/>
                        <w:sz w:val="16"/>
                      </w:rPr>
                      <w:t>Second</w:t>
                    </w:r>
                    <w:r w:rsidR="00D1608D" w:rsidRPr="00EC4C08">
                      <w:rPr>
                        <w:rFonts w:ascii="Century Gothic" w:hAnsi="Century Gothic"/>
                        <w:sz w:val="16"/>
                      </w:rPr>
                      <w:t xml:space="preserve"> Floor</w:t>
                    </w:r>
                    <w:r w:rsidR="0040682F" w:rsidRPr="00EC4C08">
                      <w:rPr>
                        <w:rFonts w:ascii="Century Gothic" w:hAnsi="Century Gothic"/>
                        <w:sz w:val="16"/>
                      </w:rPr>
                      <w:t xml:space="preserve"> | </w:t>
                    </w:r>
                    <w:r w:rsidR="00FC0081" w:rsidRPr="00EC4C08">
                      <w:rPr>
                        <w:rFonts w:ascii="Century Gothic" w:hAnsi="Century Gothic"/>
                        <w:sz w:val="16"/>
                      </w:rPr>
                      <w:t>P.O.</w:t>
                    </w:r>
                    <w:r w:rsidR="00D1608D" w:rsidRPr="00EC4C08">
                      <w:rPr>
                        <w:rFonts w:ascii="Century Gothic" w:hAnsi="Century Gothic"/>
                        <w:sz w:val="16"/>
                      </w:rPr>
                      <w:t xml:space="preserve"> Box 7984</w:t>
                    </w:r>
                    <w:r w:rsidR="00EE5973" w:rsidRPr="00EC4C08">
                      <w:rPr>
                        <w:rFonts w:ascii="Century Gothic" w:hAnsi="Century Gothic"/>
                        <w:sz w:val="16"/>
                      </w:rPr>
                      <w:t xml:space="preserve"> </w:t>
                    </w:r>
                    <w:r w:rsidR="0040682F" w:rsidRPr="00EC4C08">
                      <w:rPr>
                        <w:rFonts w:ascii="Century Gothic" w:hAnsi="Century Gothic"/>
                        <w:sz w:val="16"/>
                      </w:rPr>
                      <w:t xml:space="preserve">| </w:t>
                    </w:r>
                    <w:r w:rsidR="00D1608D" w:rsidRPr="00EC4C08">
                      <w:rPr>
                        <w:rFonts w:ascii="Century Gothic" w:hAnsi="Century Gothic"/>
                        <w:sz w:val="16"/>
                      </w:rPr>
                      <w:t>Madison, WI  53707-7984</w:t>
                    </w:r>
                  </w:p>
                  <w:p w14:paraId="32288F0A" w14:textId="77777777" w:rsidR="00D1608D" w:rsidRPr="00EC4C08" w:rsidRDefault="00D1608D" w:rsidP="0040682F">
                    <w:pPr>
                      <w:jc w:val="right"/>
                      <w:rPr>
                        <w:rFonts w:ascii="Century Gothic" w:hAnsi="Century Gothic"/>
                        <w:sz w:val="18"/>
                      </w:rPr>
                    </w:pPr>
                    <w:r w:rsidRPr="00EC4C08">
                      <w:rPr>
                        <w:rFonts w:ascii="Century Gothic" w:hAnsi="Century Gothic"/>
                        <w:sz w:val="16"/>
                      </w:rPr>
                      <w:t>(608) 266-8005</w:t>
                    </w:r>
                    <w:r w:rsidR="00DB5FBD" w:rsidRPr="00EC4C08">
                      <w:rPr>
                        <w:rFonts w:ascii="Century Gothic" w:hAnsi="Century Gothic"/>
                        <w:sz w:val="16"/>
                      </w:rPr>
                      <w:t xml:space="preserve"> |</w:t>
                    </w:r>
                    <w:r w:rsidR="0040682F" w:rsidRPr="00EC4C08">
                      <w:rPr>
                        <w:rFonts w:ascii="Century Gothic" w:hAnsi="Century Gothic"/>
                        <w:sz w:val="16"/>
                      </w:rPr>
                      <w:t xml:space="preserve"> </w:t>
                    </w:r>
                    <w:r w:rsidR="005E1917" w:rsidRPr="00EC4C08">
                      <w:rPr>
                        <w:rFonts w:ascii="Century Gothic" w:hAnsi="Century Gothic"/>
                        <w:sz w:val="16"/>
                      </w:rPr>
                      <w:t>elections@wi.gov</w:t>
                    </w:r>
                    <w:r w:rsidR="00DB5FBD" w:rsidRPr="00EC4C08">
                      <w:rPr>
                        <w:rFonts w:ascii="Century Gothic" w:hAnsi="Century Gothic"/>
                        <w:sz w:val="16"/>
                      </w:rPr>
                      <w:t xml:space="preserve"> | </w:t>
                    </w:r>
                    <w:r w:rsidR="005E1917" w:rsidRPr="00EC4C08">
                      <w:rPr>
                        <w:rFonts w:ascii="Century Gothic" w:hAnsi="Century Gothic"/>
                        <w:sz w:val="16"/>
                      </w:rPr>
                      <w:t>elections</w:t>
                    </w:r>
                    <w:r w:rsidRPr="00EC4C08">
                      <w:rPr>
                        <w:rFonts w:ascii="Century Gothic" w:hAnsi="Century Gothic"/>
                        <w:sz w:val="16"/>
                      </w:rPr>
                      <w:t>.wi.gov</w:t>
                    </w:r>
                  </w:p>
                </w:txbxContent>
              </v:textbox>
            </v:rect>
          </w:pict>
        </mc:Fallback>
      </mc:AlternateContent>
    </w:r>
    <w:r w:rsidR="00E96299">
      <w:t xml:space="preserve"> </w:t>
    </w:r>
    <w:r>
      <w:t xml:space="preserve">    </w:t>
    </w:r>
    <w:r w:rsidR="00E96299">
      <w:t xml:space="preserve">  </w:t>
    </w:r>
    <w:r w:rsidR="00D56C5A">
      <w:rPr>
        <w:noProof/>
      </w:rPr>
      <w:drawing>
        <wp:inline distT="0" distB="0" distL="0" distR="0" wp14:anchorId="2E8B93B9" wp14:editId="3BAEEE95">
          <wp:extent cx="850392" cy="850392"/>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_Logo_Greyscale.jpg"/>
                  <pic:cNvPicPr/>
                </pic:nvPicPr>
                <pic:blipFill>
                  <a:blip r:embed="rId1">
                    <a:extLst>
                      <a:ext uri="{28A0092B-C50C-407E-A947-70E740481C1C}">
                        <a14:useLocalDpi xmlns:a14="http://schemas.microsoft.com/office/drawing/2010/main" val="0"/>
                      </a:ext>
                    </a:extLst>
                  </a:blip>
                  <a:stretch>
                    <a:fillRect/>
                  </a:stretch>
                </pic:blipFill>
                <pic:spPr>
                  <a:xfrm>
                    <a:off x="0" y="0"/>
                    <a:ext cx="850392" cy="850392"/>
                  </a:xfrm>
                  <a:prstGeom prst="rect">
                    <a:avLst/>
                  </a:prstGeom>
                </pic:spPr>
              </pic:pic>
            </a:graphicData>
          </a:graphic>
        </wp:inline>
      </w:drawing>
    </w:r>
  </w:p>
  <w:p w14:paraId="69873DEB" w14:textId="77777777" w:rsidR="00D1608D" w:rsidRDefault="00D1608D" w:rsidP="003B3165">
    <w:pPr>
      <w:pStyle w:val="Header"/>
      <w:rPr>
        <w:rFonts w:ascii="MillerText RomanSC" w:hAnsi="MillerText RomanSC"/>
        <w:sz w:val="20"/>
      </w:rPr>
    </w:pPr>
    <w:r w:rsidRPr="005721B0">
      <w:rPr>
        <w:rFonts w:ascii="MillerText RomanSC" w:hAnsi="MillerText RomanSC"/>
        <w:sz w:val="20"/>
      </w:rPr>
      <w:t>__________________________________________________________________________________________</w:t>
    </w:r>
    <w:r w:rsidR="009475D2">
      <w:rPr>
        <w:rFonts w:ascii="MillerText RomanSC" w:hAnsi="MillerText RomanSC"/>
        <w:sz w:val="20"/>
      </w:rPr>
      <w:t>_________________</w:t>
    </w:r>
    <w:r w:rsidR="006579F7">
      <w:rPr>
        <w:rFonts w:ascii="MillerText RomanSC" w:hAnsi="MillerText RomanSC"/>
        <w:sz w:val="20"/>
      </w:rPr>
      <w:softHyphen/>
    </w:r>
    <w:r w:rsidR="006579F7">
      <w:rPr>
        <w:rFonts w:ascii="MillerText RomanSC" w:hAnsi="MillerText RomanSC"/>
        <w:sz w:val="20"/>
      </w:rPr>
      <w:softHyphen/>
    </w:r>
    <w:r w:rsidR="006579F7">
      <w:rPr>
        <w:rFonts w:ascii="MillerText RomanSC" w:hAnsi="MillerText RomanSC"/>
        <w:sz w:val="20"/>
      </w:rPr>
      <w:softHyphen/>
      <w:t>_</w:t>
    </w:r>
  </w:p>
  <w:p w14:paraId="045F5E2E" w14:textId="77777777" w:rsidR="00BA4D12" w:rsidRPr="005721B0" w:rsidRDefault="00BA4D12" w:rsidP="003B3165">
    <w:pPr>
      <w:pStyle w:val="Header"/>
      <w:rPr>
        <w:rFonts w:ascii="MillerText RomanSC" w:hAnsi="MillerText RomanSC"/>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342"/>
    <w:multiLevelType w:val="hybridMultilevel"/>
    <w:tmpl w:val="3B2A172E"/>
    <w:lvl w:ilvl="0" w:tplc="80EE9E8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65EE7"/>
    <w:multiLevelType w:val="hybridMultilevel"/>
    <w:tmpl w:val="6CB26294"/>
    <w:lvl w:ilvl="0" w:tplc="3278A3CE">
      <w:start w:val="1"/>
      <w:numFmt w:val="upperLetter"/>
      <w:lvlText w:val="%1."/>
      <w:lvlJc w:val="left"/>
      <w:pPr>
        <w:tabs>
          <w:tab w:val="num" w:pos="1800"/>
        </w:tabs>
        <w:ind w:left="1800" w:hanging="360"/>
      </w:pPr>
      <w:rPr>
        <w:rFonts w:hint="default"/>
      </w:rPr>
    </w:lvl>
    <w:lvl w:ilvl="1" w:tplc="F15257A2">
      <w:start w:val="1"/>
      <w:numFmt w:val="decimal"/>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0803FA5"/>
    <w:multiLevelType w:val="hybridMultilevel"/>
    <w:tmpl w:val="E0FA8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80072"/>
    <w:multiLevelType w:val="hybridMultilevel"/>
    <w:tmpl w:val="9E440D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031FAB"/>
    <w:multiLevelType w:val="hybridMultilevel"/>
    <w:tmpl w:val="13CCDD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3106C6"/>
    <w:multiLevelType w:val="hybridMultilevel"/>
    <w:tmpl w:val="F76210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930968"/>
    <w:multiLevelType w:val="hybridMultilevel"/>
    <w:tmpl w:val="BF3A8E3A"/>
    <w:lvl w:ilvl="0" w:tplc="6AA006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AA342C"/>
    <w:multiLevelType w:val="hybridMultilevel"/>
    <w:tmpl w:val="544C7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4ECD"/>
    <w:multiLevelType w:val="hybridMultilevel"/>
    <w:tmpl w:val="8FFC3D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8849D5"/>
    <w:multiLevelType w:val="hybridMultilevel"/>
    <w:tmpl w:val="7B3875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E14B19"/>
    <w:multiLevelType w:val="hybridMultilevel"/>
    <w:tmpl w:val="B4862E28"/>
    <w:lvl w:ilvl="0" w:tplc="04090013">
      <w:start w:val="1"/>
      <w:numFmt w:val="upperRoman"/>
      <w:lvlText w:val="%1."/>
      <w:lvlJc w:val="right"/>
      <w:pPr>
        <w:tabs>
          <w:tab w:val="num" w:pos="1080"/>
        </w:tabs>
        <w:ind w:left="1080" w:hanging="180"/>
      </w:pPr>
    </w:lvl>
    <w:lvl w:ilvl="1" w:tplc="FFC4B5B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21979449">
    <w:abstractNumId w:val="0"/>
  </w:num>
  <w:num w:numId="2" w16cid:durableId="210583896">
    <w:abstractNumId w:val="6"/>
  </w:num>
  <w:num w:numId="3" w16cid:durableId="650980780">
    <w:abstractNumId w:val="10"/>
  </w:num>
  <w:num w:numId="4" w16cid:durableId="1229225202">
    <w:abstractNumId w:val="1"/>
  </w:num>
  <w:num w:numId="5" w16cid:durableId="109007997">
    <w:abstractNumId w:val="2"/>
  </w:num>
  <w:num w:numId="6" w16cid:durableId="686097180">
    <w:abstractNumId w:val="4"/>
  </w:num>
  <w:num w:numId="7" w16cid:durableId="1013264450">
    <w:abstractNumId w:val="9"/>
  </w:num>
  <w:num w:numId="8" w16cid:durableId="992677322">
    <w:abstractNumId w:val="8"/>
  </w:num>
  <w:num w:numId="9" w16cid:durableId="1613512456">
    <w:abstractNumId w:val="5"/>
  </w:num>
  <w:num w:numId="10" w16cid:durableId="344600430">
    <w:abstractNumId w:val="3"/>
  </w:num>
  <w:num w:numId="11" w16cid:durableId="13356892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67"/>
    <w:rsid w:val="0002137C"/>
    <w:rsid w:val="00021912"/>
    <w:rsid w:val="00035EAA"/>
    <w:rsid w:val="000451A8"/>
    <w:rsid w:val="00054819"/>
    <w:rsid w:val="0005726F"/>
    <w:rsid w:val="00062917"/>
    <w:rsid w:val="00076CEC"/>
    <w:rsid w:val="00082ECC"/>
    <w:rsid w:val="00083091"/>
    <w:rsid w:val="00093D1C"/>
    <w:rsid w:val="00095500"/>
    <w:rsid w:val="000A5B1F"/>
    <w:rsid w:val="000B4215"/>
    <w:rsid w:val="000C0524"/>
    <w:rsid w:val="000D2C6E"/>
    <w:rsid w:val="000D6C1B"/>
    <w:rsid w:val="000F23D0"/>
    <w:rsid w:val="001626DB"/>
    <w:rsid w:val="001721F1"/>
    <w:rsid w:val="0017372D"/>
    <w:rsid w:val="001B2390"/>
    <w:rsid w:val="001D1787"/>
    <w:rsid w:val="001D237B"/>
    <w:rsid w:val="00201AB2"/>
    <w:rsid w:val="00210A7C"/>
    <w:rsid w:val="002315B9"/>
    <w:rsid w:val="00232363"/>
    <w:rsid w:val="002376A2"/>
    <w:rsid w:val="00242134"/>
    <w:rsid w:val="0026768B"/>
    <w:rsid w:val="00282C5A"/>
    <w:rsid w:val="00290D7C"/>
    <w:rsid w:val="002A0410"/>
    <w:rsid w:val="002A7BCE"/>
    <w:rsid w:val="002B6413"/>
    <w:rsid w:val="002C5124"/>
    <w:rsid w:val="002C5BA5"/>
    <w:rsid w:val="002E04D7"/>
    <w:rsid w:val="002E2C73"/>
    <w:rsid w:val="002F786E"/>
    <w:rsid w:val="00320B72"/>
    <w:rsid w:val="00327CEC"/>
    <w:rsid w:val="00330B03"/>
    <w:rsid w:val="00333C81"/>
    <w:rsid w:val="0033461A"/>
    <w:rsid w:val="00381B07"/>
    <w:rsid w:val="003A059A"/>
    <w:rsid w:val="003A1C4B"/>
    <w:rsid w:val="003A361B"/>
    <w:rsid w:val="003B1707"/>
    <w:rsid w:val="003B1745"/>
    <w:rsid w:val="003B3165"/>
    <w:rsid w:val="003C0162"/>
    <w:rsid w:val="003C3BFB"/>
    <w:rsid w:val="003C418E"/>
    <w:rsid w:val="003E4B8A"/>
    <w:rsid w:val="003F752D"/>
    <w:rsid w:val="004014AC"/>
    <w:rsid w:val="0040682F"/>
    <w:rsid w:val="0042553D"/>
    <w:rsid w:val="00437E6D"/>
    <w:rsid w:val="00445BD0"/>
    <w:rsid w:val="00480956"/>
    <w:rsid w:val="00483D86"/>
    <w:rsid w:val="004863B7"/>
    <w:rsid w:val="004929DD"/>
    <w:rsid w:val="005024FE"/>
    <w:rsid w:val="00503EF8"/>
    <w:rsid w:val="00526657"/>
    <w:rsid w:val="00540179"/>
    <w:rsid w:val="005519B8"/>
    <w:rsid w:val="00560796"/>
    <w:rsid w:val="00564C88"/>
    <w:rsid w:val="005721B0"/>
    <w:rsid w:val="005725E9"/>
    <w:rsid w:val="00573AD9"/>
    <w:rsid w:val="00577EAE"/>
    <w:rsid w:val="005803A9"/>
    <w:rsid w:val="0058688C"/>
    <w:rsid w:val="00590C70"/>
    <w:rsid w:val="0059209F"/>
    <w:rsid w:val="005A1891"/>
    <w:rsid w:val="005B7315"/>
    <w:rsid w:val="005C0935"/>
    <w:rsid w:val="005C7CAD"/>
    <w:rsid w:val="005E1917"/>
    <w:rsid w:val="005F07F3"/>
    <w:rsid w:val="005F1610"/>
    <w:rsid w:val="00616261"/>
    <w:rsid w:val="00616D8E"/>
    <w:rsid w:val="00651F33"/>
    <w:rsid w:val="006579F7"/>
    <w:rsid w:val="00682B27"/>
    <w:rsid w:val="006960E3"/>
    <w:rsid w:val="006A041D"/>
    <w:rsid w:val="006B1FD7"/>
    <w:rsid w:val="006B758B"/>
    <w:rsid w:val="006C04B8"/>
    <w:rsid w:val="006E5B74"/>
    <w:rsid w:val="006F7995"/>
    <w:rsid w:val="0074307F"/>
    <w:rsid w:val="00743F52"/>
    <w:rsid w:val="00747869"/>
    <w:rsid w:val="00753377"/>
    <w:rsid w:val="0078140C"/>
    <w:rsid w:val="00790A9C"/>
    <w:rsid w:val="007A69E0"/>
    <w:rsid w:val="007B6CF2"/>
    <w:rsid w:val="007C4B9D"/>
    <w:rsid w:val="007F36D8"/>
    <w:rsid w:val="00802403"/>
    <w:rsid w:val="0081554C"/>
    <w:rsid w:val="008214FD"/>
    <w:rsid w:val="008637B9"/>
    <w:rsid w:val="008666F9"/>
    <w:rsid w:val="00871A1A"/>
    <w:rsid w:val="00873872"/>
    <w:rsid w:val="00896970"/>
    <w:rsid w:val="008A1409"/>
    <w:rsid w:val="008B21D2"/>
    <w:rsid w:val="008B73BB"/>
    <w:rsid w:val="008D1F7E"/>
    <w:rsid w:val="008D2053"/>
    <w:rsid w:val="008D3A25"/>
    <w:rsid w:val="00906CAF"/>
    <w:rsid w:val="0091630C"/>
    <w:rsid w:val="0093029B"/>
    <w:rsid w:val="0093284A"/>
    <w:rsid w:val="00941CAE"/>
    <w:rsid w:val="009475D2"/>
    <w:rsid w:val="009569A1"/>
    <w:rsid w:val="00981D9C"/>
    <w:rsid w:val="00985083"/>
    <w:rsid w:val="009905D3"/>
    <w:rsid w:val="009A7E31"/>
    <w:rsid w:val="009D40FC"/>
    <w:rsid w:val="009D73C6"/>
    <w:rsid w:val="00A020D9"/>
    <w:rsid w:val="00A14F05"/>
    <w:rsid w:val="00A217D7"/>
    <w:rsid w:val="00A305CF"/>
    <w:rsid w:val="00A61D67"/>
    <w:rsid w:val="00A652DC"/>
    <w:rsid w:val="00A662A7"/>
    <w:rsid w:val="00A74503"/>
    <w:rsid w:val="00A76A32"/>
    <w:rsid w:val="00AB50B9"/>
    <w:rsid w:val="00AC32CD"/>
    <w:rsid w:val="00AE42B2"/>
    <w:rsid w:val="00AE7538"/>
    <w:rsid w:val="00AF2B28"/>
    <w:rsid w:val="00AF7E67"/>
    <w:rsid w:val="00B00F95"/>
    <w:rsid w:val="00B2439C"/>
    <w:rsid w:val="00B37813"/>
    <w:rsid w:val="00B56AA3"/>
    <w:rsid w:val="00B84178"/>
    <w:rsid w:val="00BA4D12"/>
    <w:rsid w:val="00BA6C87"/>
    <w:rsid w:val="00BB50B6"/>
    <w:rsid w:val="00BC20D4"/>
    <w:rsid w:val="00BF2089"/>
    <w:rsid w:val="00BF41BE"/>
    <w:rsid w:val="00BF670C"/>
    <w:rsid w:val="00BF6D25"/>
    <w:rsid w:val="00C00005"/>
    <w:rsid w:val="00C17F61"/>
    <w:rsid w:val="00C354AA"/>
    <w:rsid w:val="00C36044"/>
    <w:rsid w:val="00C519CF"/>
    <w:rsid w:val="00C52662"/>
    <w:rsid w:val="00C56591"/>
    <w:rsid w:val="00C6675D"/>
    <w:rsid w:val="00C67A5B"/>
    <w:rsid w:val="00C7318C"/>
    <w:rsid w:val="00C74FF1"/>
    <w:rsid w:val="00C80A9F"/>
    <w:rsid w:val="00C826A8"/>
    <w:rsid w:val="00CC5A4E"/>
    <w:rsid w:val="00CC7945"/>
    <w:rsid w:val="00CE3F06"/>
    <w:rsid w:val="00D03FAB"/>
    <w:rsid w:val="00D1608D"/>
    <w:rsid w:val="00D41D67"/>
    <w:rsid w:val="00D53661"/>
    <w:rsid w:val="00D56C5A"/>
    <w:rsid w:val="00D57FF2"/>
    <w:rsid w:val="00D71BD0"/>
    <w:rsid w:val="00DA067B"/>
    <w:rsid w:val="00DB5FBD"/>
    <w:rsid w:val="00DC6DCC"/>
    <w:rsid w:val="00DD3C7B"/>
    <w:rsid w:val="00DE4F1B"/>
    <w:rsid w:val="00DF343E"/>
    <w:rsid w:val="00E20EDE"/>
    <w:rsid w:val="00E4228F"/>
    <w:rsid w:val="00E434E3"/>
    <w:rsid w:val="00E444B9"/>
    <w:rsid w:val="00E578FB"/>
    <w:rsid w:val="00E85FEB"/>
    <w:rsid w:val="00E96299"/>
    <w:rsid w:val="00EA5862"/>
    <w:rsid w:val="00EA64BF"/>
    <w:rsid w:val="00EC4C08"/>
    <w:rsid w:val="00ED2200"/>
    <w:rsid w:val="00ED6603"/>
    <w:rsid w:val="00EE5973"/>
    <w:rsid w:val="00EF013C"/>
    <w:rsid w:val="00EF1FC8"/>
    <w:rsid w:val="00EF6B56"/>
    <w:rsid w:val="00F26912"/>
    <w:rsid w:val="00F35033"/>
    <w:rsid w:val="00F62BDC"/>
    <w:rsid w:val="00F706EF"/>
    <w:rsid w:val="00F70B0D"/>
    <w:rsid w:val="00F71F2F"/>
    <w:rsid w:val="00F725C2"/>
    <w:rsid w:val="00F75699"/>
    <w:rsid w:val="00F853FA"/>
    <w:rsid w:val="00F93DBA"/>
    <w:rsid w:val="00FB2AF1"/>
    <w:rsid w:val="00FC0081"/>
    <w:rsid w:val="00FD0D5C"/>
    <w:rsid w:val="00FD3FFE"/>
    <w:rsid w:val="00FE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6CEE7"/>
  <w15:docId w15:val="{554A9D28-B8D4-4540-A92E-5737C199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E67"/>
    <w:rPr>
      <w:sz w:val="24"/>
    </w:rPr>
  </w:style>
  <w:style w:type="paragraph" w:styleId="Heading1">
    <w:name w:val="heading 1"/>
    <w:basedOn w:val="Normal"/>
    <w:next w:val="Normal"/>
    <w:qFormat/>
    <w:pPr>
      <w:keepNext/>
      <w:jc w:val="right"/>
      <w:outlineLvl w:val="0"/>
    </w:pPr>
    <w:rPr>
      <w:b/>
      <w:sz w:val="16"/>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spacing w:line="240" w:lineRule="atLeast"/>
      <w:ind w:left="720" w:right="907"/>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CompanyName">
    <w:name w:val="Company Name"/>
    <w:basedOn w:val="Normal"/>
    <w:pPr>
      <w:framePr w:w="3840" w:h="1752" w:wrap="notBeside" w:vAnchor="page" w:hAnchor="margin" w:y="889" w:anchorLock="1"/>
      <w:spacing w:line="280" w:lineRule="atLeast"/>
    </w:pPr>
    <w:rPr>
      <w:rFonts w:ascii="Arial Black" w:hAnsi="Arial Black"/>
      <w:spacing w:val="-25"/>
      <w:sz w:val="32"/>
    </w:rPr>
  </w:style>
  <w:style w:type="paragraph" w:styleId="Salutation">
    <w:name w:val="Salutation"/>
    <w:basedOn w:val="BodyText"/>
    <w:next w:val="Normal"/>
    <w:pPr>
      <w:spacing w:before="220" w:after="220" w:line="220" w:lineRule="atLeast"/>
    </w:pPr>
    <w:rPr>
      <w:spacing w:val="-5"/>
    </w:rPr>
  </w:style>
  <w:style w:type="paragraph" w:customStyle="1" w:styleId="ReturnAddress">
    <w:name w:val="Return Address"/>
    <w:basedOn w:val="Normal"/>
    <w:pPr>
      <w:keepLines/>
      <w:framePr w:w="2866" w:h="965" w:wrap="around" w:vAnchor="page" w:hAnchor="page" w:x="8497" w:y="1873" w:anchorLock="1"/>
      <w:tabs>
        <w:tab w:val="left" w:pos="2160"/>
      </w:tabs>
      <w:spacing w:line="160" w:lineRule="atLeast"/>
      <w:jc w:val="right"/>
    </w:pPr>
    <w:rPr>
      <w:rFonts w:ascii="Arial Black" w:hAnsi="Arial Black"/>
      <w:sz w:val="14"/>
    </w:rPr>
  </w:style>
  <w:style w:type="paragraph" w:styleId="BodyText">
    <w:name w:val="Body Text"/>
    <w:basedOn w:val="Normal"/>
    <w:link w:val="BodyTextChar"/>
    <w:pPr>
      <w:spacing w:after="120"/>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character" w:customStyle="1" w:styleId="BodyTextChar">
    <w:name w:val="Body Text Char"/>
    <w:link w:val="BodyText"/>
    <w:rsid w:val="00210A7C"/>
    <w:rPr>
      <w:sz w:val="24"/>
    </w:rPr>
  </w:style>
  <w:style w:type="paragraph" w:styleId="BalloonText">
    <w:name w:val="Balloon Text"/>
    <w:basedOn w:val="Normal"/>
    <w:link w:val="BalloonTextChar"/>
    <w:rsid w:val="006A041D"/>
    <w:rPr>
      <w:rFonts w:ascii="Tahoma" w:hAnsi="Tahoma" w:cs="Tahoma"/>
      <w:sz w:val="16"/>
      <w:szCs w:val="16"/>
    </w:rPr>
  </w:style>
  <w:style w:type="character" w:customStyle="1" w:styleId="BalloonTextChar">
    <w:name w:val="Balloon Text Char"/>
    <w:link w:val="BalloonText"/>
    <w:rsid w:val="006A041D"/>
    <w:rPr>
      <w:rFonts w:ascii="Tahoma" w:hAnsi="Tahoma" w:cs="Tahoma"/>
      <w:sz w:val="16"/>
      <w:szCs w:val="16"/>
    </w:rPr>
  </w:style>
  <w:style w:type="character" w:customStyle="1" w:styleId="FooterChar">
    <w:name w:val="Footer Char"/>
    <w:link w:val="Footer"/>
    <w:uiPriority w:val="99"/>
    <w:rsid w:val="0040682F"/>
    <w:rPr>
      <w:sz w:val="24"/>
    </w:rPr>
  </w:style>
  <w:style w:type="character" w:styleId="UnresolvedMention">
    <w:name w:val="Unresolved Mention"/>
    <w:basedOn w:val="DefaultParagraphFont"/>
    <w:uiPriority w:val="99"/>
    <w:semiHidden/>
    <w:unhideWhenUsed/>
    <w:rsid w:val="00AF7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ox@germantownwi.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ections@wi.gov" TargetMode="External"/><Relationship Id="rId4" Type="http://schemas.openxmlformats.org/officeDocument/2006/relationships/settings" Target="settings.xml"/><Relationship Id="rId9" Type="http://schemas.openxmlformats.org/officeDocument/2006/relationships/hyperlink" Target="mailto:angela.sharpe@wisconsin.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82DBC-EEE0-402E-9847-12EFFD2A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326</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 of Wisconsin \ Elections Board</vt:lpstr>
    </vt:vector>
  </TitlesOfParts>
  <Company>The State of Wisconsin</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 \ Elections Board</dc:title>
  <dc:creator>Witecha, James - ELECTIONS</dc:creator>
  <cp:lastModifiedBy>Sharpe, Angela B - ELECTIONS</cp:lastModifiedBy>
  <cp:revision>4</cp:revision>
  <cp:lastPrinted>2019-05-15T19:24:00Z</cp:lastPrinted>
  <dcterms:created xsi:type="dcterms:W3CDTF">2024-01-04T16:41:00Z</dcterms:created>
  <dcterms:modified xsi:type="dcterms:W3CDTF">2024-01-04T16:47:00Z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